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61D05">
      <w:pPr>
        <w:sectPr>
          <w:pgSz w:w="11906" w:h="16838"/>
          <w:pgMar w:top="567" w:right="850" w:bottom="1111" w:left="1417" w:header="850" w:footer="850" w:gutter="0"/>
          <w:pgNumType w:fmt="upperRoman"/>
          <w:cols w:space="425" w:num="1"/>
          <w:titlePg/>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0A9B6">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eastAsia" w:ascii="Times New Roman" w:hAnsi="Times New Roman" w:eastAsia="黑体" w:cs="Times New Roman"/>
                              </w:rPr>
                              <w:tab/>
                            </w:r>
                            <w:r>
                              <w:br w:type="textWrapping"/>
                            </w:r>
                            <w:r>
                              <w:rPr>
                                <w:rFonts w:hint="eastAsia" w:ascii="Times New Roman" w:hAnsi="Times New Roman" w:eastAsia="黑体" w:cs="Times New Roman"/>
                              </w:rPr>
                              <w:tab/>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60288;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05C0A9B6">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eastAsia" w:ascii="Times New Roman" w:hAnsi="Times New Roman" w:eastAsia="黑体" w:cs="Times New Roman"/>
                        </w:rPr>
                        <w:tab/>
                      </w:r>
                      <w:r>
                        <w:br w:type="textWrapping"/>
                      </w:r>
                      <w:r>
                        <w:rPr>
                          <w:rFonts w:hint="eastAsia" w:ascii="Times New Roman" w:hAnsi="Times New Roman" w:eastAsia="黑体" w:cs="Times New Roman"/>
                        </w:rPr>
                        <w:tab/>
                      </w:r>
                      <w:r>
                        <w:br w:type="textWrapping"/>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1214755</wp:posOffset>
                </wp:positionH>
                <wp:positionV relativeFrom="paragraph">
                  <wp:posOffset>84455</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AC341">
                            <w:pPr>
                              <w:jc w:val="right"/>
                              <w:rPr>
                                <w:rFonts w:hint="default" w:ascii="Times New Roman" w:hAnsi="Times New Roman" w:cs="Times New Roman" w:eastAsiaTheme="minorEastAsia"/>
                                <w:sz w:val="84"/>
                                <w:szCs w:val="84"/>
                                <w:lang w:val="en-US" w:eastAsia="zh-CN"/>
                              </w:rPr>
                            </w:pPr>
                            <w:r>
                              <w:rPr>
                                <w:rFonts w:hint="eastAsia" w:ascii="Times New Roman" w:hAnsi="Times New Roman" w:cs="Times New Roman"/>
                                <w:b/>
                                <w:bCs/>
                                <w:sz w:val="112"/>
                                <w:szCs w:val="112"/>
                                <w:lang w:val="en-US" w:eastAsia="zh-CN"/>
                              </w:rPr>
                              <w:t>T</w:t>
                            </w:r>
                            <w:r>
                              <w:rPr>
                                <w:rFonts w:hint="eastAsia" w:ascii="Times New Roman" w:hAnsi="Times New Roman" w:cs="Times New Roman"/>
                                <w:b/>
                                <w:bCs/>
                                <w:sz w:val="112"/>
                                <w:szCs w:val="112"/>
                              </w:rPr>
                              <w:t>/</w:t>
                            </w:r>
                            <w:r>
                              <w:rPr>
                                <w:rFonts w:hint="eastAsia" w:ascii="Times New Roman" w:hAnsi="Times New Roman" w:cs="Times New Roman"/>
                                <w:b/>
                                <w:bCs/>
                                <w:sz w:val="112"/>
                                <w:szCs w:val="112"/>
                                <w:lang w:val="en-US" w:eastAsia="zh-CN"/>
                              </w:rPr>
                              <w:t>HFSP</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6.65pt;height:69.5pt;width:356.2pt;z-index:251661312;mso-width-relative:page;mso-height-relative:page;" filled="f" stroked="f" coordsize="21600,21600" o:gfxdata="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mspE7YAAAACgEAAA8AAAAAAAAA&#10;AQAgAAAAIgAAAGRycy9kb3ducmV2LnhtbFBLAQIUABQAAAAIAIdO4kB4DIBJSgIAAHYEAAAOAAAA&#10;AAAAAAEAIAAAACcBAABkcnMvZTJvRG9jLnhtbFBLBQYAAAAABgAGAFkBAADjBQAAAAA=&#10;">
                <v:fill on="f" focussize="0,0"/>
                <v:stroke on="f" weight="0.5pt"/>
                <v:imagedata o:title=""/>
                <o:lock v:ext="edit" aspectratio="f"/>
                <v:textbox inset="0mm,0mm,0mm,0mm">
                  <w:txbxContent>
                    <w:p w14:paraId="6BDAC341">
                      <w:pPr>
                        <w:jc w:val="right"/>
                        <w:rPr>
                          <w:rFonts w:hint="default" w:ascii="Times New Roman" w:hAnsi="Times New Roman" w:cs="Times New Roman" w:eastAsiaTheme="minorEastAsia"/>
                          <w:sz w:val="84"/>
                          <w:szCs w:val="84"/>
                          <w:lang w:val="en-US" w:eastAsia="zh-CN"/>
                        </w:rPr>
                      </w:pPr>
                      <w:r>
                        <w:rPr>
                          <w:rFonts w:hint="eastAsia" w:ascii="Times New Roman" w:hAnsi="Times New Roman" w:cs="Times New Roman"/>
                          <w:b/>
                          <w:bCs/>
                          <w:sz w:val="112"/>
                          <w:szCs w:val="112"/>
                          <w:lang w:val="en-US" w:eastAsia="zh-CN"/>
                        </w:rPr>
                        <w:t>T</w:t>
                      </w:r>
                      <w:r>
                        <w:rPr>
                          <w:rFonts w:hint="eastAsia" w:ascii="Times New Roman" w:hAnsi="Times New Roman" w:cs="Times New Roman"/>
                          <w:b/>
                          <w:bCs/>
                          <w:sz w:val="112"/>
                          <w:szCs w:val="112"/>
                        </w:rPr>
                        <w:t>/</w:t>
                      </w:r>
                      <w:r>
                        <w:rPr>
                          <w:rFonts w:hint="eastAsia" w:ascii="Times New Roman" w:hAnsi="Times New Roman" w:cs="Times New Roman"/>
                          <w:b/>
                          <w:bCs/>
                          <w:sz w:val="112"/>
                          <w:szCs w:val="112"/>
                          <w:lang w:val="en-US" w:eastAsia="zh-CN"/>
                        </w:rPr>
                        <w:t>HFSP</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9CA2A">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1312;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6129CA2A">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4F1046A2">
                            <w:pPr>
                              <w:keepNext w:val="0"/>
                              <w:keepLines w:val="0"/>
                              <w:pageBreakBefore w:val="0"/>
                              <w:widowControl w:val="0"/>
                              <w:kinsoku/>
                              <w:wordWrap w:val="0"/>
                              <w:overflowPunct/>
                              <w:topLinePunct w:val="0"/>
                              <w:bidi w:val="0"/>
                              <w:adjustRightInd w:val="0"/>
                              <w:snapToGrid w:val="0"/>
                              <w:jc w:val="righ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T</w:t>
                            </w:r>
                            <w:r>
                              <w:rPr>
                                <w:rFonts w:hint="eastAsia" w:ascii="黑体" w:hAnsi="黑体" w:eastAsia="黑体" w:cs="黑体"/>
                                <w:sz w:val="28"/>
                                <w:szCs w:val="28"/>
                              </w:rPr>
                              <w:t>/</w:t>
                            </w:r>
                            <w:r>
                              <w:rPr>
                                <w:rFonts w:hint="eastAsia" w:ascii="黑体" w:hAnsi="黑体" w:eastAsia="黑体" w:cs="黑体"/>
                                <w:sz w:val="28"/>
                                <w:szCs w:val="28"/>
                                <w:lang w:val="en-US" w:eastAsia="zh-CN"/>
                              </w:rPr>
                              <w:t>HFSP 001-2025</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1312;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4F1046A2">
                      <w:pPr>
                        <w:keepNext w:val="0"/>
                        <w:keepLines w:val="0"/>
                        <w:pageBreakBefore w:val="0"/>
                        <w:widowControl w:val="0"/>
                        <w:kinsoku/>
                        <w:wordWrap w:val="0"/>
                        <w:overflowPunct/>
                        <w:topLinePunct w:val="0"/>
                        <w:bidi w:val="0"/>
                        <w:adjustRightInd w:val="0"/>
                        <w:snapToGrid w:val="0"/>
                        <w:jc w:val="righ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T</w:t>
                      </w:r>
                      <w:r>
                        <w:rPr>
                          <w:rFonts w:hint="eastAsia" w:ascii="黑体" w:hAnsi="黑体" w:eastAsia="黑体" w:cs="黑体"/>
                          <w:sz w:val="28"/>
                          <w:szCs w:val="28"/>
                        </w:rPr>
                        <w:t>/</w:t>
                      </w:r>
                      <w:r>
                        <w:rPr>
                          <w:rFonts w:hint="eastAsia" w:ascii="黑体" w:hAnsi="黑体" w:eastAsia="黑体" w:cs="黑体"/>
                          <w:sz w:val="28"/>
                          <w:szCs w:val="28"/>
                          <w:lang w:val="en-US" w:eastAsia="zh-CN"/>
                        </w:rPr>
                        <w:t>HFSP 001-2025</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45FB8803">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2336;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45FB8803">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7456;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FF86F">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合肥市学校食堂承包经营管理规范</w:t>
                            </w:r>
                          </w:p>
                          <w:p w14:paraId="0A77FE19">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p>
                          <w:p w14:paraId="3DA26F88">
                            <w:pPr>
                              <w:spacing w:before="640" w:line="400" w:lineRule="exact"/>
                              <w:jc w:val="center"/>
                              <w:textAlignment w:val="auto"/>
                              <w:rPr>
                                <w:rFonts w:hint="default" w:ascii="Times New Roman" w:hAnsi="Times New Roman" w:cs="Times New Roman"/>
                                <w:b w:val="0"/>
                                <w:bCs w:val="0"/>
                                <w:sz w:val="28"/>
                                <w:szCs w:val="28"/>
                              </w:rPr>
                            </w:pPr>
                          </w:p>
                          <w:p w14:paraId="056C0878">
                            <w:pPr>
                              <w:spacing w:before="500" w:after="240" w:line="400" w:lineRule="exact"/>
                              <w:jc w:val="center"/>
                              <w:textAlignment w:val="auto"/>
                              <w:rPr>
                                <w:rFonts w:hint="default" w:ascii="宋体" w:hAnsi="宋体" w:eastAsia="宋体" w:cs="宋体"/>
                                <w:b w:val="0"/>
                                <w:bCs w:val="0"/>
                                <w:sz w:val="24"/>
                                <w:szCs w:val="24"/>
                                <w:lang w:val="en-US" w:eastAsia="zh-CN"/>
                              </w:rPr>
                            </w:pPr>
                            <w:r>
                              <w:br w:type="textWrapping"/>
                            </w:r>
                          </w:p>
                          <w:p w14:paraId="00341F8E">
                            <w:pPr>
                              <w:spacing w:before="567"/>
                              <w:jc w:val="center"/>
                              <w:textAlignment w:val="auto"/>
                              <w:rPr>
                                <w:rFonts w:hint="default" w:ascii="宋体" w:hAnsi="宋体" w:eastAsia="宋体" w:cs="宋体"/>
                                <w:b w:val="0"/>
                                <w:bCs w:val="0"/>
                                <w:sz w:val="24"/>
                                <w:szCs w:val="24"/>
                                <w:lang w:val="en-US" w:eastAsia="zh-CN"/>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3360;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585FF86F">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合肥市学校食堂承包经营管理规范</w:t>
                      </w:r>
                    </w:p>
                    <w:p w14:paraId="0A77FE19">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p>
                    <w:p w14:paraId="3DA26F88">
                      <w:pPr>
                        <w:spacing w:before="640" w:line="400" w:lineRule="exact"/>
                        <w:jc w:val="center"/>
                        <w:textAlignment w:val="auto"/>
                        <w:rPr>
                          <w:rFonts w:hint="default" w:ascii="Times New Roman" w:hAnsi="Times New Roman" w:cs="Times New Roman"/>
                          <w:b w:val="0"/>
                          <w:bCs w:val="0"/>
                          <w:sz w:val="28"/>
                          <w:szCs w:val="28"/>
                        </w:rPr>
                      </w:pPr>
                    </w:p>
                    <w:p w14:paraId="056C0878">
                      <w:pPr>
                        <w:spacing w:before="500" w:after="240" w:line="400" w:lineRule="exact"/>
                        <w:jc w:val="center"/>
                        <w:textAlignment w:val="auto"/>
                        <w:rPr>
                          <w:rFonts w:hint="default" w:ascii="宋体" w:hAnsi="宋体" w:eastAsia="宋体" w:cs="宋体"/>
                          <w:b w:val="0"/>
                          <w:bCs w:val="0"/>
                          <w:sz w:val="24"/>
                          <w:szCs w:val="24"/>
                          <w:lang w:val="en-US" w:eastAsia="zh-CN"/>
                        </w:rPr>
                      </w:pPr>
                      <w:r>
                        <w:br w:type="textWrapping"/>
                      </w:r>
                    </w:p>
                    <w:p w14:paraId="00341F8E">
                      <w:pPr>
                        <w:spacing w:before="567"/>
                        <w:jc w:val="center"/>
                        <w:textAlignment w:val="auto"/>
                        <w:rPr>
                          <w:rFonts w:hint="default" w:ascii="宋体" w:hAnsi="宋体" w:eastAsia="宋体" w:cs="宋体"/>
                          <w:b w:val="0"/>
                          <w:bCs w:val="0"/>
                          <w:sz w:val="24"/>
                          <w:szCs w:val="24"/>
                          <w:lang w:val="en-US"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8480;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D348C">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2025-09-02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4384;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6DED348C">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2025-09-02 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D3FDB">
                            <w:pPr>
                              <w:jc w:val="right"/>
                              <w:rPr>
                                <w:rFonts w:hint="default"/>
                                <w:lang w:val="en-US"/>
                              </w:rPr>
                            </w:pPr>
                            <w:r>
                              <w:rPr>
                                <w:rFonts w:hint="eastAsia" w:ascii="黑体" w:hAnsi="黑体" w:eastAsia="黑体" w:cs="黑体"/>
                                <w:sz w:val="28"/>
                              </w:rPr>
                              <w:t>2025-10-02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5408;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0AED3FDB">
                      <w:pPr>
                        <w:jc w:val="right"/>
                        <w:rPr>
                          <w:rFonts w:hint="default"/>
                          <w:lang w:val="en-US"/>
                        </w:rPr>
                      </w:pPr>
                      <w:r>
                        <w:rPr>
                          <w:rFonts w:hint="eastAsia" w:ascii="黑体" w:hAnsi="黑体" w:eastAsia="黑体" w:cs="黑体"/>
                          <w:sz w:val="28"/>
                        </w:rPr>
                        <w:t>2025-10-02 实施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6"/>
                              <w:tblW w:w="0" w:type="auto"/>
                              <w:jc w:val="center"/>
                              <w:tblLayout w:type="autofit"/>
                              <w:tblCellMar>
                                <w:top w:w="85" w:type="dxa"/>
                                <w:left w:w="0" w:type="dxa"/>
                                <w:bottom w:w="85" w:type="dxa"/>
                                <w:right w:w="108" w:type="dxa"/>
                              </w:tblCellMar>
                            </w:tblPr>
                            <w:tblGrid>
                              <w:gridCol w:w="6"/>
                              <w:gridCol w:w="5770"/>
                            </w:tblGrid>
                            <w:tr w14:paraId="4C8D99A9">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05C9E94A">
                                  <w:pPr>
                                    <w:spacing w:line="240" w:lineRule="auto"/>
                                    <w:jc w:val="center"/>
                                    <w:rPr>
                                      <w:rFonts w:hint="default" w:ascii="黑体" w:hAnsi="黑体" w:eastAsia="黑体" w:cs="黑体"/>
                                      <w:b w:val="0"/>
                                      <w:bCs w:val="0"/>
                                      <w:spacing w:val="85"/>
                                      <w:sz w:val="28"/>
                                      <w:szCs w:val="28"/>
                                      <w:lang w:val="en-US" w:eastAsia="zh-CN"/>
                                    </w:rPr>
                                  </w:pPr>
                                </w:p>
                              </w:tc>
                              <w:tc>
                                <w:tcPr>
                                  <w:tcW w:w="0" w:type="auto"/>
                                  <w:tcBorders>
                                    <w:tl2br w:val="nil"/>
                                    <w:tr2bl w:val="nil"/>
                                  </w:tcBorders>
                                  <w:tcMar>
                                    <w:top w:w="85" w:type="dxa"/>
                                    <w:left w:w="510" w:type="dxa"/>
                                    <w:bottom w:w="85" w:type="dxa"/>
                                    <w:right w:w="0" w:type="dxa"/>
                                  </w:tcMar>
                                  <w:vAlign w:val="center"/>
                                </w:tcPr>
                                <w:p w14:paraId="1301BA6E">
                                  <w:pPr>
                                    <w:spacing w:line="240" w:lineRule="auto"/>
                                    <w:jc w:val="center"/>
                                    <w:rPr>
                                      <w:rFonts w:hint="eastAsia" w:ascii="黑体" w:hAnsi="黑体" w:eastAsia="黑体" w:cs="黑体"/>
                                      <w:b w:val="0"/>
                                      <w:bCs w:val="0"/>
                                      <w:spacing w:val="85"/>
                                      <w:sz w:val="28"/>
                                      <w:szCs w:val="28"/>
                                      <w:lang w:val="en-US" w:eastAsia="zh-CN"/>
                                    </w:rPr>
                                  </w:pPr>
                                  <w:r>
                                    <w:rPr>
                                      <w:rFonts w:hint="eastAsia" w:ascii="黑体" w:hAnsi="黑体" w:eastAsia="黑体" w:cs="黑体"/>
                                      <w:b w:val="0"/>
                                      <w:bCs w:val="0"/>
                                      <w:spacing w:val="85"/>
                                      <w:sz w:val="28"/>
                                      <w:szCs w:val="28"/>
                                      <w:lang w:val="en-US" w:eastAsia="zh-CN"/>
                                    </w:rPr>
                                    <w:t xml:space="preserve">合肥市食品行业协会 </w:t>
                                  </w:r>
                                  <w:r>
                                    <w:rPr>
                                      <w:rFonts w:hint="eastAsia" w:ascii="黑体" w:hAnsi="黑体" w:eastAsia="黑体" w:cs="黑体"/>
                                      <w:b w:val="0"/>
                                      <w:bCs w:val="0"/>
                                      <w:spacing w:val="85"/>
                                      <w:sz w:val="28"/>
                                      <w:szCs w:val="28"/>
                                      <w:lang w:val="en-US" w:eastAsia="zh-CN"/>
                                    </w:rPr>
                                    <w:t>发布</w:t>
                                  </w:r>
                                </w:p>
                              </w:tc>
                            </w:tr>
                          </w:tbl>
                          <w:p w14:paraId="1EAC11CC"/>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6432;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6"/>
                        <w:tblW w:w="0" w:type="auto"/>
                        <w:jc w:val="center"/>
                        <w:tblLayout w:type="autofit"/>
                        <w:tblCellMar>
                          <w:top w:w="85" w:type="dxa"/>
                          <w:left w:w="0" w:type="dxa"/>
                          <w:bottom w:w="85" w:type="dxa"/>
                          <w:right w:w="108" w:type="dxa"/>
                        </w:tblCellMar>
                      </w:tblPr>
                      <w:tblGrid>
                        <w:gridCol w:w="6"/>
                        <w:gridCol w:w="5770"/>
                      </w:tblGrid>
                      <w:tr w14:paraId="4C8D99A9">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05C9E94A">
                            <w:pPr>
                              <w:spacing w:line="240" w:lineRule="auto"/>
                              <w:jc w:val="center"/>
                              <w:rPr>
                                <w:rFonts w:hint="default" w:ascii="黑体" w:hAnsi="黑体" w:eastAsia="黑体" w:cs="黑体"/>
                                <w:b w:val="0"/>
                                <w:bCs w:val="0"/>
                                <w:spacing w:val="85"/>
                                <w:sz w:val="28"/>
                                <w:szCs w:val="28"/>
                                <w:lang w:val="en-US" w:eastAsia="zh-CN"/>
                              </w:rPr>
                            </w:pPr>
                          </w:p>
                        </w:tc>
                        <w:tc>
                          <w:tcPr>
                            <w:tcW w:w="0" w:type="auto"/>
                            <w:tcBorders>
                              <w:tl2br w:val="nil"/>
                              <w:tr2bl w:val="nil"/>
                            </w:tcBorders>
                            <w:tcMar>
                              <w:top w:w="85" w:type="dxa"/>
                              <w:left w:w="510" w:type="dxa"/>
                              <w:bottom w:w="85" w:type="dxa"/>
                              <w:right w:w="0" w:type="dxa"/>
                            </w:tcMar>
                            <w:vAlign w:val="center"/>
                          </w:tcPr>
                          <w:p w14:paraId="1301BA6E">
                            <w:pPr>
                              <w:spacing w:line="240" w:lineRule="auto"/>
                              <w:jc w:val="center"/>
                              <w:rPr>
                                <w:rFonts w:hint="eastAsia" w:ascii="黑体" w:hAnsi="黑体" w:eastAsia="黑体" w:cs="黑体"/>
                                <w:b w:val="0"/>
                                <w:bCs w:val="0"/>
                                <w:spacing w:val="85"/>
                                <w:sz w:val="28"/>
                                <w:szCs w:val="28"/>
                                <w:lang w:val="en-US" w:eastAsia="zh-CN"/>
                              </w:rPr>
                            </w:pPr>
                            <w:r>
                              <w:rPr>
                                <w:rFonts w:hint="eastAsia" w:ascii="黑体" w:hAnsi="黑体" w:eastAsia="黑体" w:cs="黑体"/>
                                <w:b w:val="0"/>
                                <w:bCs w:val="0"/>
                                <w:spacing w:val="85"/>
                                <w:sz w:val="28"/>
                                <w:szCs w:val="28"/>
                                <w:lang w:val="en-US" w:eastAsia="zh-CN"/>
                              </w:rPr>
                              <w:t xml:space="preserve">合肥市食品行业协会 </w:t>
                            </w:r>
                            <w:r>
                              <w:rPr>
                                <w:rFonts w:hint="eastAsia" w:ascii="黑体" w:hAnsi="黑体" w:eastAsia="黑体" w:cs="黑体"/>
                                <w:b w:val="0"/>
                                <w:bCs w:val="0"/>
                                <w:spacing w:val="85"/>
                                <w:sz w:val="28"/>
                                <w:szCs w:val="28"/>
                                <w:lang w:val="en-US" w:eastAsia="zh-CN"/>
                              </w:rPr>
                              <w:t>发布</w:t>
                            </w:r>
                          </w:p>
                        </w:tc>
                      </w:tr>
                    </w:tbl>
                    <w:p w14:paraId="1EAC11CC"/>
                  </w:txbxContent>
                </v:textbox>
              </v:shape>
            </w:pict>
          </mc:Fallback>
        </mc:AlternateContent>
      </w:r>
    </w:p>
    <w:p w14:paraId="2F07A8CE">
      <w:pPr>
        <w:pStyle w:val="35"/>
        <w:bidi w:val="0"/>
      </w:pPr>
      <w:r>
        <w:fldChar w:fldCharType="begin"/>
      </w:r>
      <w:r>
        <w:rPr>
          <w:rFonts w:hint="eastAsia"/>
        </w:rPr>
        <w:instrText xml:space="preserve">TOC \o "1-3" \h \z \u \* MERGEFORMAT</w:instrText>
      </w:r>
      <w:r>
        <w:fldChar w:fldCharType="separate"/>
      </w:r>
      <w:r>
        <w:fldChar w:fldCharType="begin"/>
      </w:r>
      <w:r>
        <w:instrText xml:space="preserve">HYPERLINK \l "_Toc0ff86073-50c5-486b-b4be-4c7d6fc01cfa" </w:instrText>
      </w:r>
      <w:r>
        <w:fldChar w:fldCharType="separate"/>
      </w:r>
    </w:p>
    <w:sdt>
      <w:sdtPr>
        <w:rPr>
          <w:rFonts w:hint="eastAsia" w:ascii="黑体" w:hAnsi="黑体" w:eastAsia="黑体" w:cs="黑体"/>
          <w:lang w:val="en-US" w:eastAsia="zh-CN"/>
        </w:rPr>
        <w:id w:val="147479779"/>
        <w15:color w:val="DBDBDB"/>
        <w:docPartObj>
          <w:docPartGallery w:val="Table of Contents"/>
          <w:docPartUnique/>
        </w:docPartObj>
      </w:sdtPr>
      <w:sdtContent>
        <w:p w14:paraId="4588C97D">
          <w:pPr>
            <w:pStyle w:val="35"/>
            <w:bidi w:val="0"/>
            <w:jc w:val="center"/>
            <w:rPr>
              <w:rFonts w:hint="eastAsia" w:ascii="黑体" w:hAnsi="黑体" w:eastAsia="黑体" w:cs="黑体"/>
              <w:lang w:eastAsia="zh-CN"/>
            </w:rPr>
          </w:pPr>
          <w:r>
            <w:rPr>
              <w:rFonts w:hint="eastAsia" w:ascii="黑体" w:hAnsi="黑体" w:eastAsia="黑体" w:cs="黑体"/>
              <w:sz w:val="32"/>
              <w:szCs w:val="32"/>
            </w:rPr>
            <w:t>目</w:t>
          </w:r>
          <w:r>
            <w:rPr>
              <w:rFonts w:hint="eastAsia" w:ascii="MS Mincho" w:hAnsi="MS Mincho" w:eastAsia="MS Mincho" w:cs="MS Mincho"/>
            </w:rPr>
            <w:t>  </w:t>
          </w:r>
          <w:r>
            <w:rPr>
              <w:rFonts w:hint="eastAsia" w:ascii="黑体" w:hAnsi="黑体" w:eastAsia="黑体" w:cs="黑体"/>
              <w:sz w:val="32"/>
              <w:szCs w:val="32"/>
              <w:lang w:val="en-US" w:eastAsia="zh-CN"/>
            </w:rPr>
            <w:t>次</w:t>
          </w:r>
        </w:p>
        <w:p w14:paraId="6894D278">
          <w:pPr>
            <w:pStyle w:val="11"/>
            <w:tabs>
              <w:tab w:val="right" w:leader="dot" w:pos="9355"/>
              <w:tab w:val="clear" w:pos="9241"/>
            </w:tabs>
            <w:rPr>
              <w:rStyle w:val="19"/>
              <w:rFonts w:ascii="Times New Roman" w:hAnsi="黑体" w:eastAsia="宋体" w:cs="黑体"/>
              <w:sz w:val="21"/>
              <w:lang w:val="en-US" w:eastAsia="zh-CN" w:bidi="ar-SA"/>
            </w:rPr>
          </w:pPr>
          <w:r>
            <w:fldChar w:fldCharType="begin"/>
          </w:r>
          <w:r>
            <w:instrText xml:space="preserve">TOC \o "1-1" \h \u </w:instrText>
          </w:r>
          <w:r>
            <w:fldChar w:fldCharType="separate"/>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_Toc14152 </w:instrText>
          </w:r>
          <w:r>
            <w:rPr>
              <w:rStyle w:val="19"/>
              <w:rFonts w:ascii="Times New Roman" w:hAnsi="黑体" w:eastAsia="宋体" w:cs="黑体"/>
              <w:sz w:val="21"/>
              <w:lang w:val="en-US" w:eastAsia="zh-CN" w:bidi="ar-SA"/>
            </w:rPr>
            <w:fldChar w:fldCharType="separate"/>
          </w:r>
          <w:r>
            <w:rPr>
              <w:rStyle w:val="19"/>
              <w:rFonts w:hint="eastAsia" w:ascii="Times New Roman" w:hAnsi="黑体" w:eastAsia="宋体" w:cs="黑体"/>
              <w:sz w:val="21"/>
              <w:lang w:val="en-US" w:eastAsia="zh-CN" w:bidi="ar-SA"/>
            </w:rPr>
            <w:t>前  言</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_Toc14152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III</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513A91FD">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_Toc31780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1 </w:t>
          </w:r>
          <w:r>
            <w:rPr>
              <w:rStyle w:val="19"/>
              <w:rFonts w:hint="eastAsia" w:ascii="Times New Roman" w:hAnsi="黑体" w:eastAsia="宋体" w:cs="黑体"/>
              <w:sz w:val="21"/>
              <w:lang w:val="en-US" w:eastAsia="zh-CN" w:bidi="ar-SA"/>
            </w:rPr>
            <w:t>范围</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_Toc31780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1</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6C8EC3C2">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_Toc3351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2 </w:t>
          </w:r>
          <w:r>
            <w:rPr>
              <w:rStyle w:val="19"/>
              <w:rFonts w:hint="eastAsia" w:ascii="Times New Roman" w:hAnsi="黑体" w:eastAsia="宋体" w:cs="黑体"/>
              <w:sz w:val="21"/>
              <w:lang w:val="en-US" w:eastAsia="zh-CN" w:bidi="ar-SA"/>
            </w:rPr>
            <w:t>规范性引用文件</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_Toc3351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1</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78BB5956">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_Toc17432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3 </w:t>
          </w:r>
          <w:r>
            <w:rPr>
              <w:rStyle w:val="19"/>
              <w:rFonts w:hint="eastAsia" w:ascii="Times New Roman" w:hAnsi="黑体" w:eastAsia="宋体" w:cs="黑体"/>
              <w:sz w:val="21"/>
              <w:lang w:val="en-US" w:eastAsia="zh-CN" w:bidi="ar-SA"/>
            </w:rPr>
            <w:t>术语和定义</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_Toc17432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1</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2E02ECA8">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_Toc2103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4 </w:t>
          </w:r>
          <w:r>
            <w:rPr>
              <w:rStyle w:val="19"/>
              <w:rFonts w:hint="eastAsia" w:ascii="Times New Roman" w:hAnsi="黑体" w:eastAsia="宋体" w:cs="黑体"/>
              <w:sz w:val="21"/>
              <w:lang w:val="en-US" w:eastAsia="zh-CN" w:bidi="ar-SA"/>
            </w:rPr>
            <w:t>基本要求</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_Toc2103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1</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40349D57">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_Toc19555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5 </w:t>
          </w:r>
          <w:r>
            <w:rPr>
              <w:rStyle w:val="19"/>
              <w:rFonts w:hint="eastAsia" w:ascii="Times New Roman" w:hAnsi="黑体" w:eastAsia="宋体" w:cs="黑体"/>
              <w:sz w:val="21"/>
              <w:lang w:val="en-US" w:eastAsia="zh-CN" w:bidi="ar-SA"/>
            </w:rPr>
            <w:t>制度机制</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_Toc19555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3</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3A145BAF">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_Toc10867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6 </w:t>
          </w:r>
          <w:r>
            <w:rPr>
              <w:rStyle w:val="19"/>
              <w:rFonts w:hint="eastAsia" w:ascii="Times New Roman" w:hAnsi="黑体" w:eastAsia="宋体" w:cs="黑体"/>
              <w:sz w:val="21"/>
              <w:lang w:val="en-US" w:eastAsia="zh-CN" w:bidi="ar-SA"/>
            </w:rPr>
            <w:t>日常管理</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_Toc10867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4</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522D16E9">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_Toc15351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7 </w:t>
          </w:r>
          <w:r>
            <w:rPr>
              <w:rStyle w:val="19"/>
              <w:rFonts w:hint="eastAsia" w:ascii="Times New Roman" w:hAnsi="黑体" w:eastAsia="宋体" w:cs="黑体"/>
              <w:sz w:val="21"/>
              <w:lang w:val="en-US" w:eastAsia="zh-CN" w:bidi="ar-SA"/>
            </w:rPr>
            <w:t>应急管理</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_Toc15351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5</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20B08131">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_Toc16898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8 </w:t>
          </w:r>
          <w:r>
            <w:rPr>
              <w:rStyle w:val="19"/>
              <w:rFonts w:hint="eastAsia" w:ascii="Times New Roman" w:hAnsi="黑体" w:eastAsia="宋体" w:cs="黑体"/>
              <w:sz w:val="21"/>
              <w:lang w:val="en-US" w:eastAsia="zh-CN" w:bidi="ar-SA"/>
            </w:rPr>
            <w:t>退出管理</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_Toc16898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5</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2E560E5E">
          <w:pPr>
            <w:pStyle w:val="11"/>
            <w:tabs>
              <w:tab w:val="right" w:leader="dot" w:pos="9355"/>
              <w:tab w:val="clear" w:pos="9241"/>
            </w:tabs>
            <w:rPr>
              <w:rStyle w:val="19"/>
              <w:rFonts w:ascii="Times New Roman" w:hAnsi="黑体" w:eastAsia="宋体" w:cs="黑体"/>
              <w:sz w:val="21"/>
              <w:lang w:val="en-US" w:eastAsia="zh-CN" w:bidi="ar-SA"/>
            </w:rPr>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_Toc1809 </w:instrText>
          </w:r>
          <w:r>
            <w:rPr>
              <w:rStyle w:val="19"/>
              <w:rFonts w:ascii="Times New Roman" w:hAnsi="黑体" w:eastAsia="宋体" w:cs="黑体"/>
              <w:sz w:val="21"/>
              <w:lang w:val="en-US" w:eastAsia="zh-CN" w:bidi="ar-SA"/>
            </w:rPr>
            <w:fldChar w:fldCharType="separate"/>
          </w:r>
          <w:r>
            <w:rPr>
              <w:rStyle w:val="19"/>
              <w:rFonts w:hint="default" w:ascii="Times New Roman" w:hAnsi="黑体" w:eastAsia="宋体" w:cs="黑体"/>
              <w:sz w:val="21"/>
              <w:lang w:val="en-US" w:eastAsia="zh-CN" w:bidi="ar-SA"/>
            </w:rPr>
            <w:t xml:space="preserve">9 </w:t>
          </w:r>
          <w:r>
            <w:rPr>
              <w:rStyle w:val="19"/>
              <w:rFonts w:hint="eastAsia" w:ascii="Times New Roman" w:hAnsi="黑体" w:eastAsia="宋体" w:cs="黑体"/>
              <w:sz w:val="21"/>
              <w:lang w:val="en-US" w:eastAsia="zh-CN" w:bidi="ar-SA"/>
            </w:rPr>
            <w:t>其他管理</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_Toc1809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6</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3980C837">
          <w:pPr>
            <w:pStyle w:val="11"/>
            <w:tabs>
              <w:tab w:val="right" w:leader="dot" w:pos="9355"/>
              <w:tab w:val="clear" w:pos="9241"/>
            </w:tabs>
          </w:pP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HYPERLINK \l _Toc23935 </w:instrText>
          </w:r>
          <w:r>
            <w:rPr>
              <w:rStyle w:val="19"/>
              <w:rFonts w:ascii="Times New Roman" w:hAnsi="黑体" w:eastAsia="宋体" w:cs="黑体"/>
              <w:sz w:val="21"/>
              <w:lang w:val="en-US" w:eastAsia="zh-CN" w:bidi="ar-SA"/>
            </w:rPr>
            <w:fldChar w:fldCharType="separate"/>
          </w:r>
          <w:r>
            <w:rPr>
              <w:rStyle w:val="19"/>
              <w:rFonts w:hint="eastAsia" w:ascii="Times New Roman" w:hAnsi="黑体" w:eastAsia="宋体" w:cs="黑体"/>
              <w:sz w:val="21"/>
              <w:lang w:val="en-US" w:eastAsia="zh-CN" w:bidi="ar-SA"/>
            </w:rPr>
            <w:t>参 考 文 献</w:t>
          </w:r>
          <w:r>
            <w:rPr>
              <w:rStyle w:val="19"/>
              <w:rFonts w:ascii="Times New Roman" w:hAnsi="黑体" w:eastAsia="宋体" w:cs="黑体"/>
              <w:sz w:val="21"/>
              <w:lang w:val="en-US" w:eastAsia="zh-CN" w:bidi="ar-SA"/>
            </w:rPr>
            <w:tab/>
          </w:r>
          <w:r>
            <w:rPr>
              <w:rStyle w:val="19"/>
              <w:rFonts w:ascii="Times New Roman" w:hAnsi="黑体" w:eastAsia="宋体" w:cs="黑体"/>
              <w:sz w:val="21"/>
              <w:lang w:val="en-US" w:eastAsia="zh-CN" w:bidi="ar-SA"/>
            </w:rPr>
            <w:fldChar w:fldCharType="begin"/>
          </w:r>
          <w:r>
            <w:rPr>
              <w:rStyle w:val="19"/>
              <w:rFonts w:ascii="Times New Roman" w:hAnsi="黑体" w:eastAsia="宋体" w:cs="黑体"/>
              <w:sz w:val="21"/>
              <w:lang w:val="en-US" w:eastAsia="zh-CN" w:bidi="ar-SA"/>
            </w:rPr>
            <w:instrText xml:space="preserve"> PAGEREF _Toc23935 \h </w:instrText>
          </w:r>
          <w:r>
            <w:rPr>
              <w:rStyle w:val="19"/>
              <w:rFonts w:ascii="Times New Roman" w:hAnsi="黑体" w:eastAsia="宋体" w:cs="黑体"/>
              <w:sz w:val="21"/>
              <w:lang w:val="en-US" w:eastAsia="zh-CN" w:bidi="ar-SA"/>
            </w:rPr>
            <w:fldChar w:fldCharType="separate"/>
          </w:r>
          <w:r>
            <w:rPr>
              <w:rStyle w:val="19"/>
              <w:rFonts w:ascii="Times New Roman" w:hAnsi="黑体" w:eastAsia="宋体" w:cs="黑体"/>
              <w:sz w:val="21"/>
              <w:lang w:val="en-US" w:eastAsia="zh-CN" w:bidi="ar-SA"/>
            </w:rPr>
            <w:t>7</w:t>
          </w:r>
          <w:r>
            <w:rPr>
              <w:rStyle w:val="19"/>
              <w:rFonts w:ascii="Times New Roman" w:hAnsi="黑体" w:eastAsia="宋体" w:cs="黑体"/>
              <w:sz w:val="21"/>
              <w:lang w:val="en-US" w:eastAsia="zh-CN" w:bidi="ar-SA"/>
            </w:rPr>
            <w:fldChar w:fldCharType="end"/>
          </w:r>
          <w:r>
            <w:rPr>
              <w:rStyle w:val="19"/>
              <w:rFonts w:ascii="Times New Roman" w:hAnsi="黑体" w:eastAsia="宋体" w:cs="黑体"/>
              <w:sz w:val="21"/>
              <w:lang w:val="en-US" w:eastAsia="zh-CN" w:bidi="ar-SA"/>
            </w:rPr>
            <w:fldChar w:fldCharType="end"/>
          </w:r>
        </w:p>
        <w:p w14:paraId="2769FFEC">
          <w:r>
            <w:fldChar w:fldCharType="end"/>
          </w:r>
        </w:p>
      </w:sdtContent>
    </w:sdt>
    <w:p w14:paraId="40704FF6">
      <w:pPr>
        <w:pStyle w:val="35"/>
        <w:bidi w:val="0"/>
      </w:pPr>
      <w:r>
        <w:fldChar w:fldCharType="end"/>
      </w:r>
    </w:p>
    <w:p w14:paraId="2D34DB39">
      <w:pPr>
        <w:pStyle w:val="35"/>
        <w:bidi w:val="0"/>
      </w:pPr>
    </w:p>
    <w:p w14:paraId="6B8BECB3">
      <w:pPr>
        <w:pStyle w:val="35"/>
        <w:bidi w:val="0"/>
      </w:pPr>
    </w:p>
    <w:p w14:paraId="6C1E0FFA">
      <w:pPr>
        <w:pStyle w:val="35"/>
        <w:bidi w:val="0"/>
      </w:pPr>
    </w:p>
    <w:p w14:paraId="282CBEA0">
      <w:pPr>
        <w:pStyle w:val="35"/>
        <w:bidi w:val="0"/>
      </w:pPr>
    </w:p>
    <w:p w14:paraId="15B02AFB">
      <w:pPr>
        <w:pStyle w:val="35"/>
        <w:bidi w:val="0"/>
      </w:pPr>
    </w:p>
    <w:p w14:paraId="1E0C89DF">
      <w:pPr>
        <w:spacing w:line="270" w:lineRule="auto"/>
        <w:ind w:leftChars="0"/>
        <w:sectPr>
          <w:headerReference r:id="rId3" w:type="default"/>
          <w:footerReference r:id="rId4" w:type="default"/>
          <w:pgSz w:w="11906" w:h="16838"/>
          <w:pgMar w:top="1134" w:right="1134" w:bottom="1134" w:left="1417" w:header="1417" w:footer="1134" w:gutter="0"/>
          <w:pgNumType w:fmt="upperRoman" w:start="1"/>
          <w:cols w:space="425" w:num="1"/>
          <w:docGrid w:type="lines" w:linePitch="312" w:charSpace="0"/>
        </w:sectPr>
      </w:pPr>
      <w:r>
        <w:fldChar w:fldCharType="end"/>
      </w:r>
    </w:p>
    <w:p w14:paraId="3A342AA3">
      <w:pPr>
        <w:pStyle w:val="47"/>
        <w:widowControl w:val="0"/>
        <w:rPr>
          <w:lang w:val="en-US" w:eastAsia="zh-CN"/>
        </w:rPr>
      </w:pPr>
      <w:bookmarkStart w:id="0" w:name="_Toc3cabae62-2bcc-43bd-883e-276c494cc3e5"/>
      <w:bookmarkStart w:id="1" w:name="_Toc14152"/>
      <w:r>
        <w:rPr>
          <w:rFonts w:hint="eastAsia" w:ascii="黑体" w:hAnsi="黑体" w:eastAsia="黑体" w:cs="黑体"/>
          <w:sz w:val="32"/>
          <w:szCs w:val="32"/>
          <w:lang w:val="en-US" w:eastAsia="zh-CN"/>
        </w:rPr>
        <w:t>前</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0"/>
      <w:bookmarkEnd w:id="1"/>
    </w:p>
    <w:p w14:paraId="09886AFF">
      <w:pPr>
        <w:pStyle w:val="50"/>
        <w:widowControl w:val="0"/>
        <w:wordWrap w:val="0"/>
        <w:autoSpaceDE w:val="0"/>
        <w:autoSpaceDN w:val="0"/>
        <w:snapToGrid/>
        <w:ind w:leftChars="0" w:firstLine="411"/>
        <w:jc w:val="both"/>
      </w:pPr>
      <w:r>
        <w:rPr>
          <w:rFonts w:hint="eastAsia" w:ascii="宋体" w:hAnsi="宋体" w:eastAsia="宋体" w:cs="宋体"/>
          <w:sz w:val="21"/>
          <w:szCs w:val="21"/>
        </w:rPr>
        <w:t>本文件按照GB/T 1.1—2020《标准化工作导则 第1部分：标准化文件的结构和起草规则》的规定起草。</w:t>
      </w:r>
    </w:p>
    <w:p w14:paraId="72E5E248">
      <w:pPr>
        <w:pStyle w:val="50"/>
        <w:widowControl w:val="0"/>
        <w:wordWrap w:val="0"/>
        <w:autoSpaceDE w:val="0"/>
        <w:autoSpaceDN w:val="0"/>
        <w:snapToGrid/>
        <w:ind w:leftChars="0" w:firstLine="411"/>
        <w:jc w:val="both"/>
      </w:pPr>
      <w:r>
        <w:rPr>
          <w:rFonts w:hint="eastAsia" w:ascii="宋体" w:hAnsi="宋体" w:eastAsia="宋体" w:cs="宋体"/>
          <w:sz w:val="21"/>
          <w:szCs w:val="21"/>
        </w:rPr>
        <w:t>请注意本文件的某些内容可能涉及专利。本文件的发布机构不承担识别专利的责任。</w:t>
      </w:r>
    </w:p>
    <w:p w14:paraId="443C63E3">
      <w:pPr>
        <w:pStyle w:val="50"/>
        <w:widowControl w:val="0"/>
        <w:wordWrap w:val="0"/>
        <w:autoSpaceDE w:val="0"/>
        <w:autoSpaceDN w:val="0"/>
        <w:snapToGrid/>
        <w:ind w:leftChars="0" w:firstLine="411"/>
        <w:jc w:val="both"/>
      </w:pPr>
      <w:r>
        <w:rPr>
          <w:rFonts w:hint="eastAsia" w:ascii="宋体" w:hAnsi="宋体" w:eastAsia="宋体" w:cs="宋体"/>
          <w:sz w:val="21"/>
          <w:szCs w:val="21"/>
        </w:rPr>
        <w:t>本文件由合肥市市场监督管理局提出。</w:t>
      </w:r>
    </w:p>
    <w:p w14:paraId="2A5AF81E">
      <w:pPr>
        <w:pStyle w:val="50"/>
        <w:widowControl w:val="0"/>
        <w:wordWrap w:val="0"/>
        <w:autoSpaceDE w:val="0"/>
        <w:autoSpaceDN w:val="0"/>
        <w:snapToGrid/>
        <w:ind w:leftChars="0" w:firstLine="411"/>
        <w:jc w:val="both"/>
      </w:pPr>
      <w:r>
        <w:rPr>
          <w:rFonts w:hint="eastAsia" w:ascii="宋体" w:hAnsi="宋体" w:eastAsia="宋体" w:cs="宋体"/>
          <w:sz w:val="21"/>
          <w:szCs w:val="21"/>
        </w:rPr>
        <w:t>本文件由合肥市食品行业协会归口。</w:t>
      </w:r>
    </w:p>
    <w:p w14:paraId="3C5F7120">
      <w:pPr>
        <w:pStyle w:val="50"/>
        <w:widowControl w:val="0"/>
        <w:wordWrap w:val="0"/>
        <w:autoSpaceDE w:val="0"/>
        <w:autoSpaceDN w:val="0"/>
        <w:snapToGrid/>
        <w:ind w:leftChars="0" w:firstLine="411"/>
        <w:jc w:val="both"/>
      </w:pPr>
      <w:r>
        <w:rPr>
          <w:rFonts w:hint="eastAsia" w:ascii="宋体" w:hAnsi="宋体" w:eastAsia="宋体" w:cs="宋体"/>
          <w:sz w:val="21"/>
          <w:szCs w:val="21"/>
        </w:rPr>
        <w:t>本文件起草单位：安徽仁安食品安全服务有限公司、合肥市市场监督管理局、包河区市场监督管理局、新站区市场监督管理局磨店市场监管所、合肥市食品行业协会、安徽农业大学、安徽中医药大学、合肥师范学院、合肥市第八中学、合肥新康中学、安徽华测检验技术有限公司、安徽润博餐饮管理服务有限公司、安徽李府酒店管理有限公司、蜀王优芙得餐饮服务有限公司、合肥市鸿青商务发展有限公司、安徽正一品餐饮管理有限公司、合肥启哲纪元信息科技有限公司。</w:t>
      </w:r>
    </w:p>
    <w:p w14:paraId="18BB38EF">
      <w:pPr>
        <w:pStyle w:val="50"/>
        <w:widowControl w:val="0"/>
        <w:wordWrap w:val="0"/>
        <w:autoSpaceDE w:val="0"/>
        <w:autoSpaceDN w:val="0"/>
        <w:snapToGrid/>
        <w:ind w:leftChars="0" w:firstLine="411"/>
        <w:jc w:val="both"/>
      </w:pPr>
      <w:r>
        <w:rPr>
          <w:rFonts w:hint="eastAsia" w:ascii="宋体" w:hAnsi="宋体" w:eastAsia="宋体" w:cs="宋体"/>
          <w:sz w:val="21"/>
          <w:szCs w:val="21"/>
        </w:rPr>
        <w:t>本文件主要起草人：张淑娟、刘文涛、刘军、吴敏、李国强、胡明胜、李建礼、何凤四、刘忆中、陈晓永、施纯年、崔君秋、汪后、方青、刘先松、许枫、徐爱玲、秦振权、程琳琳、刘程、徐克伟、徐金霞、金飞、荣磊磊、张非、戴芙蓉、吴燕、朱煜娟。</w:t>
      </w:r>
      <w:bookmarkStart w:id="57" w:name="_GoBack"/>
      <w:bookmarkEnd w:id="57"/>
    </w:p>
    <w:p w14:paraId="063D7FD1">
      <w:pPr>
        <w:pStyle w:val="50"/>
        <w:widowControl w:val="0"/>
        <w:wordWrap w:val="0"/>
        <w:autoSpaceDE w:val="0"/>
        <w:autoSpaceDN w:val="0"/>
        <w:snapToGrid/>
        <w:ind w:leftChars="0" w:firstLine="411"/>
        <w:jc w:val="both"/>
      </w:pPr>
    </w:p>
    <w:p w14:paraId="7ED121CB">
      <w:pPr>
        <w:rPr>
          <w:rFonts w:hint="eastAsia"/>
          <w:lang w:val="en-US" w:eastAsia="zh-CN"/>
        </w:rPr>
        <w:sectPr>
          <w:headerReference r:id="rId5" w:type="default"/>
          <w:footerReference r:id="rId6" w:type="default"/>
          <w:pgSz w:w="11906" w:h="16838"/>
          <w:pgMar w:top="1417" w:right="1417" w:bottom="1134" w:left="1134" w:header="1417" w:footer="1134" w:gutter="0"/>
          <w:pgNumType w:fmt="upperRoman"/>
          <w:cols w:space="425" w:num="1"/>
          <w:docGrid w:type="lines" w:linePitch="312" w:charSpace="0"/>
        </w:sectPr>
      </w:pPr>
    </w:p>
    <w:p w14:paraId="744916E0">
      <w:pPr>
        <w:pStyle w:val="46"/>
        <w:widowControl w:val="0"/>
        <w:rPr>
          <w:lang w:val="en-US" w:eastAsia="zh-CN"/>
        </w:rPr>
      </w:pPr>
      <w:r>
        <w:rPr>
          <w:rFonts w:hint="eastAsia" w:ascii="黑体" w:hAnsi="黑体" w:eastAsia="黑体" w:cs="黑体"/>
          <w:sz w:val="32"/>
          <w:szCs w:val="32"/>
          <w:lang w:val="en-US" w:eastAsia="zh-CN"/>
        </w:rPr>
        <w:t>合肥市学校食堂承包经营管理规范</w:t>
      </w:r>
    </w:p>
    <w:p w14:paraId="108A549B">
      <w:pPr>
        <w:pStyle w:val="53"/>
        <w:widowControl w:val="0"/>
        <w:numPr>
          <w:ilvl w:val="0"/>
          <w:numId w:val="1"/>
        </w:numPr>
        <w:wordWrap w:val="0"/>
        <w:autoSpaceDE w:val="0"/>
        <w:autoSpaceDN w:val="0"/>
        <w:snapToGrid w:val="0"/>
        <w:jc w:val="both"/>
        <w:outlineLvl w:val="0"/>
      </w:pPr>
      <w:bookmarkStart w:id="2" w:name="_Toca42b72d0-1f90-4a72-8fc9-7a68147d8ecd"/>
      <w:bookmarkStart w:id="3" w:name="_Toc31780"/>
      <w:r>
        <w:rPr>
          <w:rFonts w:hint="eastAsia" w:ascii="黑体" w:hAnsi="黑体" w:eastAsia="黑体" w:cs="黑体"/>
          <w:sz w:val="21"/>
          <w:szCs w:val="21"/>
        </w:rPr>
        <w:t>范围</w:t>
      </w:r>
      <w:bookmarkEnd w:id="2"/>
      <w:bookmarkEnd w:id="3"/>
    </w:p>
    <w:p w14:paraId="703F3C98">
      <w:pPr>
        <w:pStyle w:val="50"/>
        <w:widowControl w:val="0"/>
        <w:wordWrap w:val="0"/>
        <w:autoSpaceDE w:val="0"/>
        <w:autoSpaceDN w:val="0"/>
        <w:snapToGrid/>
        <w:ind w:leftChars="0" w:firstLine="411"/>
        <w:jc w:val="both"/>
      </w:pPr>
      <w:r>
        <w:rPr>
          <w:rFonts w:hint="eastAsia" w:ascii="宋体" w:hAnsi="宋体" w:eastAsia="宋体" w:cs="宋体"/>
          <w:sz w:val="21"/>
          <w:szCs w:val="21"/>
        </w:rPr>
        <w:t>本文件规定了学校食堂承包经营管理的术语和定义、基本要求、制度机制、食品安全管理体系、日常管理、应急管理、退出管理、其他管理。</w:t>
      </w:r>
    </w:p>
    <w:p w14:paraId="47E67862">
      <w:pPr>
        <w:pStyle w:val="50"/>
        <w:widowControl w:val="0"/>
        <w:wordWrap w:val="0"/>
        <w:autoSpaceDE w:val="0"/>
        <w:autoSpaceDN w:val="0"/>
        <w:snapToGrid/>
        <w:ind w:leftChars="0" w:firstLine="411"/>
        <w:jc w:val="both"/>
      </w:pPr>
      <w:r>
        <w:rPr>
          <w:rFonts w:hint="eastAsia" w:ascii="宋体" w:hAnsi="宋体" w:eastAsia="宋体" w:cs="宋体"/>
          <w:sz w:val="21"/>
          <w:szCs w:val="21"/>
        </w:rPr>
        <w:t>本文件适用于合肥市各级各类学校食堂实施承包经营管理的过程控制。本市其他集中用餐单位食堂实施承包经营管理可参照执行。</w:t>
      </w:r>
    </w:p>
    <w:p w14:paraId="6617B67D">
      <w:pPr>
        <w:pStyle w:val="53"/>
        <w:widowControl w:val="0"/>
        <w:numPr>
          <w:ilvl w:val="0"/>
          <w:numId w:val="1"/>
        </w:numPr>
        <w:wordWrap w:val="0"/>
        <w:autoSpaceDE w:val="0"/>
        <w:autoSpaceDN w:val="0"/>
        <w:snapToGrid w:val="0"/>
        <w:jc w:val="both"/>
        <w:outlineLvl w:val="0"/>
      </w:pPr>
      <w:bookmarkStart w:id="4" w:name="_Toc3351"/>
      <w:r>
        <w:rPr>
          <w:rFonts w:hint="eastAsia" w:ascii="黑体" w:hAnsi="黑体" w:eastAsia="黑体" w:cs="黑体"/>
          <w:sz w:val="21"/>
          <w:szCs w:val="21"/>
        </w:rPr>
        <w:t>规范性引用文件</w:t>
      </w:r>
      <w:bookmarkEnd w:id="4"/>
    </w:p>
    <w:p w14:paraId="7E29E4EA">
      <w:pPr>
        <w:pStyle w:val="50"/>
        <w:widowControl w:val="0"/>
        <w:wordWrap w:val="0"/>
        <w:autoSpaceDE w:val="0"/>
        <w:autoSpaceDN w:val="0"/>
        <w:snapToGrid/>
        <w:ind w:leftChars="0" w:firstLine="411"/>
        <w:jc w:val="both"/>
      </w:pPr>
      <w:r>
        <w:rPr>
          <w:rFonts w:hint="eastAsia" w:ascii="宋体" w:hAnsi="宋体" w:eastAsia="宋体" w:cs="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033D261">
      <w:pPr>
        <w:pStyle w:val="50"/>
        <w:widowControl w:val="0"/>
        <w:wordWrap w:val="0"/>
        <w:autoSpaceDE w:val="0"/>
        <w:autoSpaceDN w:val="0"/>
        <w:snapToGrid/>
        <w:ind w:leftChars="0" w:firstLine="411"/>
        <w:jc w:val="both"/>
      </w:pPr>
      <w:r>
        <w:rPr>
          <w:rFonts w:hint="eastAsia" w:ascii="宋体" w:hAnsi="宋体" w:eastAsia="宋体" w:cs="宋体"/>
          <w:sz w:val="21"/>
          <w:szCs w:val="21"/>
        </w:rPr>
        <w:t>GB 31654 食品安全国家标准 餐饮服务通用卫生规范</w:t>
      </w:r>
    </w:p>
    <w:p w14:paraId="531E72FE">
      <w:pPr>
        <w:pStyle w:val="53"/>
        <w:widowControl w:val="0"/>
        <w:numPr>
          <w:ilvl w:val="0"/>
          <w:numId w:val="1"/>
        </w:numPr>
        <w:wordWrap w:val="0"/>
        <w:autoSpaceDE w:val="0"/>
        <w:autoSpaceDN w:val="0"/>
        <w:snapToGrid w:val="0"/>
        <w:jc w:val="both"/>
        <w:outlineLvl w:val="0"/>
      </w:pPr>
      <w:bookmarkStart w:id="5" w:name="_Toc5d990f43-593d-4697-aa01-115dafc96581"/>
      <w:bookmarkStart w:id="6" w:name="_Toc17432"/>
      <w:r>
        <w:rPr>
          <w:rFonts w:hint="eastAsia" w:ascii="黑体" w:hAnsi="黑体" w:eastAsia="黑体" w:cs="黑体"/>
          <w:sz w:val="21"/>
          <w:szCs w:val="21"/>
        </w:rPr>
        <w:t>术语和定义</w:t>
      </w:r>
      <w:bookmarkEnd w:id="5"/>
      <w:bookmarkEnd w:id="6"/>
    </w:p>
    <w:p w14:paraId="450C7639">
      <w:pPr>
        <w:pStyle w:val="50"/>
        <w:widowControl w:val="0"/>
        <w:wordWrap w:val="0"/>
        <w:autoSpaceDE w:val="0"/>
        <w:autoSpaceDN w:val="0"/>
        <w:snapToGrid/>
        <w:ind w:leftChars="0" w:firstLine="411"/>
        <w:jc w:val="both"/>
      </w:pPr>
      <w:r>
        <w:rPr>
          <w:rFonts w:hint="eastAsia" w:ascii="宋体" w:hAnsi="宋体" w:eastAsia="宋体" w:cs="宋体"/>
          <w:sz w:val="21"/>
          <w:szCs w:val="21"/>
        </w:rPr>
        <w:t>下列术语和定义适用于本文件。</w:t>
      </w:r>
    </w:p>
    <w:p w14:paraId="26EB813E">
      <w:pPr>
        <w:pStyle w:val="54"/>
        <w:widowControl w:val="0"/>
        <w:numPr>
          <w:ilvl w:val="1"/>
          <w:numId w:val="1"/>
        </w:numPr>
        <w:wordWrap w:val="0"/>
        <w:autoSpaceDE w:val="0"/>
        <w:autoSpaceDN w:val="0"/>
        <w:snapToGrid w:val="0"/>
        <w:jc w:val="both"/>
        <w:outlineLvl w:val="1"/>
      </w:pPr>
      <w:bookmarkStart w:id="7" w:name="_Tocb5c2c651-21dc-4043-aea8-cbc5b32923a9"/>
      <w:r>
        <w:rPr>
          <w:rFonts w:hint="eastAsia" w:ascii="黑体" w:hAnsi="黑体" w:eastAsia="黑体" w:cs="黑体"/>
          <w:sz w:val="21"/>
          <w:szCs w:val="21"/>
        </w:rPr>
        <w:t>学校食堂</w:t>
      </w:r>
      <w:bookmarkEnd w:id="7"/>
    </w:p>
    <w:p w14:paraId="3ECDAB13">
      <w:pPr>
        <w:pStyle w:val="50"/>
        <w:widowControl w:val="0"/>
        <w:wordWrap w:val="0"/>
        <w:autoSpaceDE w:val="0"/>
        <w:autoSpaceDN w:val="0"/>
        <w:snapToGrid/>
        <w:ind w:leftChars="0" w:firstLine="411"/>
        <w:jc w:val="both"/>
      </w:pPr>
      <w:r>
        <w:rPr>
          <w:rFonts w:hint="eastAsia" w:ascii="宋体" w:hAnsi="宋体" w:eastAsia="宋体" w:cs="宋体"/>
          <w:sz w:val="21"/>
          <w:szCs w:val="21"/>
        </w:rPr>
        <w:t>学校为学生和教职工提供就餐服务，具有相对独立的原料存放、食品加工制作、食品供应及就餐空间的餐饮服务提供者。</w:t>
      </w:r>
    </w:p>
    <w:p w14:paraId="41C45598">
      <w:pPr>
        <w:pStyle w:val="54"/>
        <w:widowControl w:val="0"/>
        <w:numPr>
          <w:ilvl w:val="1"/>
          <w:numId w:val="1"/>
        </w:numPr>
        <w:wordWrap w:val="0"/>
        <w:autoSpaceDE w:val="0"/>
        <w:autoSpaceDN w:val="0"/>
        <w:snapToGrid w:val="0"/>
        <w:jc w:val="both"/>
        <w:outlineLvl w:val="1"/>
      </w:pPr>
      <w:bookmarkStart w:id="8" w:name="_Toc0733317c-12e8-4dd4-852a-5759124aed65"/>
      <w:r>
        <w:rPr>
          <w:rFonts w:hint="eastAsia" w:ascii="黑体" w:hAnsi="黑体" w:eastAsia="黑体" w:cs="黑体"/>
          <w:sz w:val="21"/>
          <w:szCs w:val="21"/>
        </w:rPr>
        <w:t>承包经营企业</w:t>
      </w:r>
      <w:bookmarkEnd w:id="8"/>
    </w:p>
    <w:p w14:paraId="4B28760E">
      <w:pPr>
        <w:pStyle w:val="50"/>
        <w:widowControl w:val="0"/>
        <w:wordWrap w:val="0"/>
        <w:autoSpaceDE w:val="0"/>
        <w:autoSpaceDN w:val="0"/>
        <w:snapToGrid/>
        <w:ind w:leftChars="0" w:firstLine="411"/>
        <w:jc w:val="both"/>
      </w:pPr>
      <w:r>
        <w:rPr>
          <w:rFonts w:hint="eastAsia" w:ascii="宋体" w:hAnsi="宋体" w:eastAsia="宋体" w:cs="宋体"/>
          <w:sz w:val="21"/>
          <w:szCs w:val="21"/>
        </w:rPr>
        <w:t>为学校食堂提供人员、加工制作、经营或者食品安全管理等服务的第三方餐饮服务企业。</w:t>
      </w:r>
    </w:p>
    <w:p w14:paraId="08D197DD">
      <w:pPr>
        <w:pStyle w:val="54"/>
        <w:widowControl w:val="0"/>
        <w:numPr>
          <w:ilvl w:val="1"/>
          <w:numId w:val="1"/>
        </w:numPr>
        <w:wordWrap w:val="0"/>
        <w:autoSpaceDE w:val="0"/>
        <w:autoSpaceDN w:val="0"/>
        <w:snapToGrid w:val="0"/>
        <w:jc w:val="both"/>
        <w:outlineLvl w:val="1"/>
      </w:pPr>
      <w:bookmarkStart w:id="9" w:name="_Toc2f3e0112-a789-4e8f-9ffb-1ed26445cb64"/>
      <w:r>
        <w:rPr>
          <w:rFonts w:hint="eastAsia" w:ascii="黑体" w:hAnsi="黑体" w:eastAsia="黑体" w:cs="黑体"/>
          <w:sz w:val="21"/>
          <w:szCs w:val="21"/>
        </w:rPr>
        <w:t>承包经营</w:t>
      </w:r>
      <w:bookmarkEnd w:id="9"/>
    </w:p>
    <w:p w14:paraId="101C9E41">
      <w:pPr>
        <w:pStyle w:val="50"/>
        <w:widowControl w:val="0"/>
        <w:wordWrap w:val="0"/>
        <w:autoSpaceDE w:val="0"/>
        <w:autoSpaceDN w:val="0"/>
        <w:snapToGrid/>
        <w:ind w:leftChars="0" w:firstLine="411"/>
        <w:jc w:val="both"/>
      </w:pPr>
      <w:r>
        <w:rPr>
          <w:rFonts w:hint="eastAsia" w:ascii="宋体" w:hAnsi="宋体" w:eastAsia="宋体" w:cs="宋体"/>
          <w:sz w:val="21"/>
          <w:szCs w:val="21"/>
        </w:rPr>
        <w:t>学校将食堂的经营管理权按照合同约定全部或者部分在一定期限内交给承包经营企业进行经营管理的行为。</w:t>
      </w:r>
    </w:p>
    <w:p w14:paraId="74896519">
      <w:pPr>
        <w:pStyle w:val="53"/>
        <w:widowControl w:val="0"/>
        <w:numPr>
          <w:ilvl w:val="0"/>
          <w:numId w:val="1"/>
        </w:numPr>
        <w:wordWrap w:val="0"/>
        <w:autoSpaceDE w:val="0"/>
        <w:autoSpaceDN w:val="0"/>
        <w:snapToGrid w:val="0"/>
        <w:jc w:val="both"/>
        <w:outlineLvl w:val="0"/>
      </w:pPr>
      <w:bookmarkStart w:id="10" w:name="_Toc4cf6bf0c-205f-412d-a2e7-ec45e60df33b"/>
      <w:bookmarkStart w:id="11" w:name="_Toc2103"/>
      <w:r>
        <w:rPr>
          <w:rFonts w:hint="eastAsia" w:ascii="黑体" w:hAnsi="黑体" w:eastAsia="黑体" w:cs="黑体"/>
          <w:sz w:val="21"/>
          <w:szCs w:val="21"/>
        </w:rPr>
        <w:t>基本要求</w:t>
      </w:r>
      <w:bookmarkEnd w:id="10"/>
      <w:bookmarkEnd w:id="11"/>
    </w:p>
    <w:p w14:paraId="3899D6B9">
      <w:pPr>
        <w:pStyle w:val="54"/>
        <w:widowControl w:val="0"/>
        <w:numPr>
          <w:ilvl w:val="1"/>
          <w:numId w:val="1"/>
        </w:numPr>
        <w:wordWrap w:val="0"/>
        <w:autoSpaceDE w:val="0"/>
        <w:autoSpaceDN w:val="0"/>
        <w:snapToGrid w:val="0"/>
        <w:jc w:val="both"/>
        <w:outlineLvl w:val="1"/>
      </w:pPr>
      <w:bookmarkStart w:id="12" w:name="_Toc11bae7d6-649a-49dd-9d9c-178cae0dfe48"/>
      <w:r>
        <w:rPr>
          <w:rFonts w:hint="eastAsia" w:ascii="黑体" w:hAnsi="黑体" w:eastAsia="黑体" w:cs="黑体"/>
          <w:sz w:val="21"/>
          <w:szCs w:val="21"/>
        </w:rPr>
        <w:t>一般要求</w:t>
      </w:r>
      <w:bookmarkEnd w:id="12"/>
    </w:p>
    <w:p w14:paraId="7BA5AF11">
      <w:pPr>
        <w:pStyle w:val="54"/>
        <w:widowControl w:val="0"/>
        <w:numPr>
          <w:ilvl w:val="2"/>
          <w:numId w:val="1"/>
        </w:numPr>
        <w:wordWrap w:val="0"/>
        <w:autoSpaceDE w:val="0"/>
        <w:autoSpaceDN w:val="0"/>
        <w:snapToGrid w:val="0"/>
        <w:jc w:val="both"/>
        <w:outlineLvl w:val="2"/>
      </w:pPr>
      <w:bookmarkStart w:id="13" w:name="_Toc27ed01e5-741c-4ac6-9ebb-72875ed89db3"/>
      <w:r>
        <w:rPr>
          <w:rFonts w:hint="eastAsia" w:ascii="黑体" w:hAnsi="黑体" w:eastAsia="黑体" w:cs="黑体"/>
          <w:sz w:val="21"/>
          <w:szCs w:val="21"/>
        </w:rPr>
        <w:t>学校食堂应坚持公益性原则，承包经营的，经营利润宜控制在营业额的5%以内。</w:t>
      </w:r>
      <w:bookmarkEnd w:id="13"/>
    </w:p>
    <w:p w14:paraId="69627FEA">
      <w:pPr>
        <w:pStyle w:val="54"/>
        <w:widowControl w:val="0"/>
        <w:numPr>
          <w:ilvl w:val="2"/>
          <w:numId w:val="1"/>
        </w:numPr>
        <w:wordWrap w:val="0"/>
        <w:autoSpaceDE w:val="0"/>
        <w:autoSpaceDN w:val="0"/>
        <w:snapToGrid w:val="0"/>
        <w:jc w:val="both"/>
        <w:outlineLvl w:val="2"/>
      </w:pPr>
      <w:bookmarkStart w:id="14" w:name="_Toc2b95eaf0-b03a-425f-b260-9a6d103c7466"/>
      <w:r>
        <w:rPr>
          <w:rFonts w:hint="eastAsia" w:ascii="黑体" w:hAnsi="黑体" w:eastAsia="黑体" w:cs="黑体"/>
          <w:sz w:val="21"/>
          <w:szCs w:val="21"/>
        </w:rPr>
        <w:t>学校食品安全实行校长负责制，校长对本单位食堂的食品安全工作全面负责，应建立健全落实食品安全主体责任的长效机制并推动有效运行。</w:t>
      </w:r>
      <w:bookmarkEnd w:id="14"/>
    </w:p>
    <w:p w14:paraId="144E664F">
      <w:pPr>
        <w:pStyle w:val="54"/>
        <w:widowControl w:val="0"/>
        <w:numPr>
          <w:ilvl w:val="2"/>
          <w:numId w:val="1"/>
        </w:numPr>
        <w:wordWrap w:val="0"/>
        <w:autoSpaceDE w:val="0"/>
        <w:autoSpaceDN w:val="0"/>
        <w:snapToGrid w:val="0"/>
        <w:jc w:val="both"/>
        <w:outlineLvl w:val="2"/>
      </w:pPr>
      <w:bookmarkStart w:id="15" w:name="_Tocb9772aff-aed9-47e2-8b96-2bee9fd91378"/>
      <w:r>
        <w:rPr>
          <w:rFonts w:hint="eastAsia" w:ascii="黑体" w:hAnsi="黑体" w:eastAsia="黑体" w:cs="黑体"/>
          <w:sz w:val="21"/>
          <w:szCs w:val="21"/>
        </w:rPr>
        <w:t>义务教育阶段学校食堂原则上采用自营方式供餐。在校生规模较大、用餐学生多，自主经营食堂确实存在一定困难的中小学校食堂，需报同级教育行政主管部门批准后，以招标等方式，引入社会承包经营。</w:t>
      </w:r>
      <w:bookmarkEnd w:id="15"/>
    </w:p>
    <w:p w14:paraId="22ADB2D3">
      <w:pPr>
        <w:pStyle w:val="54"/>
        <w:widowControl w:val="0"/>
        <w:numPr>
          <w:ilvl w:val="2"/>
          <w:numId w:val="1"/>
        </w:numPr>
        <w:wordWrap w:val="0"/>
        <w:autoSpaceDE w:val="0"/>
        <w:autoSpaceDN w:val="0"/>
        <w:snapToGrid w:val="0"/>
        <w:jc w:val="both"/>
        <w:outlineLvl w:val="2"/>
      </w:pPr>
      <w:bookmarkStart w:id="16" w:name="_Toc31733ee4-6d65-4280-9ef1-197329f865e4"/>
      <w:r>
        <w:rPr>
          <w:rFonts w:hint="eastAsia" w:ascii="黑体" w:hAnsi="黑体" w:eastAsia="黑体" w:cs="黑体"/>
          <w:sz w:val="21"/>
          <w:szCs w:val="21"/>
        </w:rPr>
        <w:t>实施承包经营管理的食堂，实行“零租赁”，免收管理费用。学生食堂的大型维修改造、设备配置、更新等配套服务设施投入、运行费用原则上由学校承担。学校不得以任何形式从学生食堂盈利。</w:t>
      </w:r>
      <w:bookmarkEnd w:id="16"/>
    </w:p>
    <w:p w14:paraId="7145581A">
      <w:pPr>
        <w:pStyle w:val="54"/>
        <w:widowControl w:val="0"/>
        <w:numPr>
          <w:ilvl w:val="2"/>
          <w:numId w:val="1"/>
        </w:numPr>
        <w:wordWrap w:val="0"/>
        <w:autoSpaceDE w:val="0"/>
        <w:autoSpaceDN w:val="0"/>
        <w:snapToGrid w:val="0"/>
        <w:jc w:val="both"/>
        <w:outlineLvl w:val="2"/>
      </w:pPr>
      <w:bookmarkStart w:id="17" w:name="_Toc13c4e7a2-00ce-4dac-8f57-990cec1b2468"/>
      <w:r>
        <w:rPr>
          <w:rFonts w:hint="eastAsia" w:ascii="黑体" w:hAnsi="黑体" w:eastAsia="黑体" w:cs="黑体"/>
          <w:sz w:val="21"/>
          <w:szCs w:val="21"/>
        </w:rPr>
        <w:t>学校、承包经营企业双方共同承担食品安全责任，落实食品安全重大决策，定期开展风险会商，组织风险排查。</w:t>
      </w:r>
      <w:bookmarkEnd w:id="17"/>
    </w:p>
    <w:p w14:paraId="7EE1A694">
      <w:pPr>
        <w:pStyle w:val="54"/>
        <w:widowControl w:val="0"/>
        <w:numPr>
          <w:ilvl w:val="2"/>
          <w:numId w:val="1"/>
        </w:numPr>
        <w:wordWrap w:val="0"/>
        <w:autoSpaceDE w:val="0"/>
        <w:autoSpaceDN w:val="0"/>
        <w:snapToGrid w:val="0"/>
        <w:jc w:val="both"/>
        <w:outlineLvl w:val="2"/>
      </w:pPr>
      <w:bookmarkStart w:id="18" w:name="_Toc6b125674-6a9a-4541-9842-d043c9d3863c"/>
      <w:r>
        <w:rPr>
          <w:rFonts w:hint="eastAsia" w:ascii="黑体" w:hAnsi="黑体" w:eastAsia="黑体" w:cs="黑体"/>
          <w:sz w:val="21"/>
          <w:szCs w:val="21"/>
        </w:rPr>
        <w:t>学校食堂应保障平价菜、限价菜、免费汤等基本伙食项目的供应。中小学食堂不宜引入风味档口。</w:t>
      </w:r>
      <w:bookmarkEnd w:id="18"/>
    </w:p>
    <w:p w14:paraId="7E212861">
      <w:pPr>
        <w:pStyle w:val="54"/>
        <w:widowControl w:val="0"/>
        <w:numPr>
          <w:ilvl w:val="2"/>
          <w:numId w:val="1"/>
        </w:numPr>
        <w:wordWrap w:val="0"/>
        <w:autoSpaceDE w:val="0"/>
        <w:autoSpaceDN w:val="0"/>
        <w:snapToGrid w:val="0"/>
        <w:jc w:val="both"/>
        <w:outlineLvl w:val="2"/>
      </w:pPr>
      <w:bookmarkStart w:id="19" w:name="_Toc08df0a72-7012-48aa-852b-9a54f691c018"/>
      <w:r>
        <w:rPr>
          <w:rFonts w:hint="eastAsia" w:ascii="黑体" w:hAnsi="黑体" w:eastAsia="黑体" w:cs="黑体"/>
          <w:sz w:val="21"/>
          <w:szCs w:val="21"/>
        </w:rPr>
        <w:t>中小学食堂应建立集中用餐陪餐制度，每餐应有学校相关负责人与学生共同用餐，做好陪餐记录，及时发现和解决集中用餐过程中存在的问题。</w:t>
      </w:r>
      <w:bookmarkEnd w:id="19"/>
    </w:p>
    <w:p w14:paraId="7C61F0D6">
      <w:pPr>
        <w:pStyle w:val="54"/>
        <w:widowControl w:val="0"/>
        <w:numPr>
          <w:ilvl w:val="2"/>
          <w:numId w:val="1"/>
        </w:numPr>
        <w:wordWrap w:val="0"/>
        <w:autoSpaceDE w:val="0"/>
        <w:autoSpaceDN w:val="0"/>
        <w:snapToGrid w:val="0"/>
        <w:jc w:val="both"/>
        <w:outlineLvl w:val="2"/>
      </w:pPr>
      <w:bookmarkStart w:id="20" w:name="_Toc16a8f0c5-7618-40f0-8740-0a9ed6359700"/>
      <w:r>
        <w:rPr>
          <w:rFonts w:hint="eastAsia" w:ascii="黑体" w:hAnsi="黑体" w:eastAsia="黑体" w:cs="黑体"/>
          <w:sz w:val="21"/>
          <w:szCs w:val="21"/>
        </w:rPr>
        <w:t>被列入严重违法失信名单的企业不得承包经营学校食堂。</w:t>
      </w:r>
      <w:bookmarkEnd w:id="20"/>
    </w:p>
    <w:p w14:paraId="797DAA9B">
      <w:pPr>
        <w:pStyle w:val="54"/>
        <w:widowControl w:val="0"/>
        <w:numPr>
          <w:ilvl w:val="1"/>
          <w:numId w:val="1"/>
        </w:numPr>
        <w:wordWrap w:val="0"/>
        <w:autoSpaceDE w:val="0"/>
        <w:autoSpaceDN w:val="0"/>
        <w:snapToGrid w:val="0"/>
        <w:jc w:val="both"/>
        <w:outlineLvl w:val="1"/>
      </w:pPr>
      <w:bookmarkStart w:id="21" w:name="_Toc52c5d08b-0862-4fa5-93f7-f06039571275"/>
      <w:r>
        <w:rPr>
          <w:rFonts w:hint="eastAsia" w:ascii="黑体" w:hAnsi="黑体" w:eastAsia="黑体" w:cs="黑体"/>
          <w:sz w:val="21"/>
          <w:szCs w:val="21"/>
        </w:rPr>
        <w:t>承包经营企业要求</w:t>
      </w:r>
      <w:bookmarkEnd w:id="21"/>
    </w:p>
    <w:p w14:paraId="27161CC7">
      <w:pPr>
        <w:pStyle w:val="54"/>
        <w:widowControl w:val="0"/>
        <w:numPr>
          <w:ilvl w:val="2"/>
          <w:numId w:val="1"/>
        </w:numPr>
        <w:wordWrap w:val="0"/>
        <w:autoSpaceDE w:val="0"/>
        <w:autoSpaceDN w:val="0"/>
        <w:snapToGrid w:val="0"/>
        <w:jc w:val="both"/>
        <w:outlineLvl w:val="2"/>
      </w:pPr>
      <w:bookmarkStart w:id="22" w:name="_Toc80e4760f-dba6-4024-8273-e3d675bb8d3f"/>
      <w:r>
        <w:rPr>
          <w:rFonts w:hint="eastAsia" w:ascii="黑体" w:hAnsi="黑体" w:eastAsia="黑体" w:cs="黑体"/>
          <w:sz w:val="21"/>
          <w:szCs w:val="21"/>
        </w:rPr>
        <w:t>基本条件</w:t>
      </w:r>
      <w:bookmarkEnd w:id="22"/>
    </w:p>
    <w:p w14:paraId="388A5892">
      <w:pPr>
        <w:widowControl w:val="0"/>
        <w:numPr>
          <w:ilvl w:val="0"/>
          <w:numId w:val="2"/>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承包经营企业应当取得与承包内容相适应的食品经营许可，具有与所承包的食堂相适应的食品安全管理制度和能力，按照规定配备食品安全管理人员，并对食堂的食品安全负责。</w:t>
      </w:r>
    </w:p>
    <w:p w14:paraId="0DDE3FB0">
      <w:pPr>
        <w:widowControl w:val="0"/>
        <w:numPr>
          <w:ilvl w:val="0"/>
          <w:numId w:val="2"/>
        </w:numPr>
        <w:wordWrap w:val="0"/>
        <w:autoSpaceDE w:val="0"/>
        <w:autoSpaceDN w:val="0"/>
        <w:snapToGrid/>
        <w:spacing w:line="360" w:lineRule="auto"/>
        <w:ind w:left="840" w:leftChars="0" w:hanging="420"/>
        <w:jc w:val="both"/>
      </w:pPr>
      <w:r>
        <w:rPr>
          <w:rFonts w:hint="eastAsia" w:ascii="宋体" w:hAnsi="宋体" w:eastAsia="宋体" w:cs="宋体"/>
          <w:sz w:val="21"/>
          <w:szCs w:val="21"/>
        </w:rPr>
        <w:t>跨省承包经营企业应向学校食堂所在地和营业执照标注的住所或主要经营场所所在地省级市场监督管理部门报告。</w:t>
      </w:r>
    </w:p>
    <w:p w14:paraId="49B19732">
      <w:pPr>
        <w:widowControl w:val="0"/>
        <w:numPr>
          <w:ilvl w:val="0"/>
          <w:numId w:val="2"/>
        </w:numPr>
        <w:wordWrap w:val="0"/>
        <w:autoSpaceDE w:val="0"/>
        <w:autoSpaceDN w:val="0"/>
        <w:snapToGrid/>
        <w:spacing w:line="360" w:lineRule="auto"/>
        <w:ind w:left="840" w:leftChars="0" w:hanging="420"/>
        <w:jc w:val="both"/>
      </w:pPr>
      <w:r>
        <w:rPr>
          <w:rFonts w:hint="eastAsia" w:ascii="宋体" w:hAnsi="宋体" w:eastAsia="宋体" w:cs="宋体"/>
          <w:sz w:val="21"/>
          <w:szCs w:val="21"/>
        </w:rPr>
        <w:t>社会信誉良好，近三年内未发生食品安全事故或未受到相关食品安全行政处罚（警告除外）。</w:t>
      </w:r>
    </w:p>
    <w:p w14:paraId="55ABEE63">
      <w:pPr>
        <w:widowControl w:val="0"/>
        <w:numPr>
          <w:ilvl w:val="0"/>
          <w:numId w:val="2"/>
        </w:numPr>
        <w:wordWrap w:val="0"/>
        <w:autoSpaceDE w:val="0"/>
        <w:autoSpaceDN w:val="0"/>
        <w:snapToGrid/>
        <w:spacing w:line="360" w:lineRule="auto"/>
        <w:ind w:left="840" w:leftChars="0" w:hanging="420"/>
        <w:jc w:val="both"/>
      </w:pPr>
      <w:r>
        <w:rPr>
          <w:rFonts w:hint="eastAsia" w:ascii="宋体" w:hAnsi="宋体" w:eastAsia="宋体" w:cs="宋体"/>
          <w:sz w:val="21"/>
          <w:szCs w:val="21"/>
        </w:rPr>
        <w:t>具有完善的食品安全管理制度和食品安全突发事件应急处置方案，具备突发事件应急处置能力。</w:t>
      </w:r>
    </w:p>
    <w:p w14:paraId="6F8E0F26">
      <w:pPr>
        <w:pStyle w:val="54"/>
        <w:widowControl w:val="0"/>
        <w:numPr>
          <w:ilvl w:val="2"/>
          <w:numId w:val="1"/>
        </w:numPr>
        <w:wordWrap w:val="0"/>
        <w:autoSpaceDE w:val="0"/>
        <w:autoSpaceDN w:val="0"/>
        <w:snapToGrid w:val="0"/>
        <w:jc w:val="both"/>
        <w:outlineLvl w:val="2"/>
      </w:pPr>
      <w:bookmarkStart w:id="23" w:name="_Toc48769074-83ee-414b-91f8-efb80896bc6b"/>
      <w:r>
        <w:rPr>
          <w:rFonts w:hint="eastAsia" w:ascii="黑体" w:hAnsi="黑体" w:eastAsia="黑体" w:cs="黑体"/>
          <w:sz w:val="21"/>
          <w:szCs w:val="21"/>
        </w:rPr>
        <w:t>管理体系</w:t>
      </w:r>
      <w:bookmarkEnd w:id="23"/>
    </w:p>
    <w:p w14:paraId="58430553">
      <w:pPr>
        <w:pStyle w:val="54"/>
        <w:widowControl w:val="0"/>
        <w:numPr>
          <w:ilvl w:val="3"/>
          <w:numId w:val="1"/>
        </w:numPr>
        <w:wordWrap w:val="0"/>
        <w:autoSpaceDE w:val="0"/>
        <w:autoSpaceDN w:val="0"/>
        <w:snapToGrid w:val="0"/>
        <w:jc w:val="both"/>
        <w:outlineLvl w:val="3"/>
      </w:pPr>
      <w:bookmarkStart w:id="24" w:name="_Toceb0905f9-7ad9-4853-a206-6bab27c06a79"/>
      <w:r>
        <w:rPr>
          <w:rFonts w:hint="eastAsia" w:ascii="黑体" w:hAnsi="黑体" w:eastAsia="黑体" w:cs="黑体"/>
          <w:sz w:val="21"/>
          <w:szCs w:val="21"/>
        </w:rPr>
        <w:t>应设立与承包经营的食堂经营规模相适应的组织机构，明确各岗位工作职责。</w:t>
      </w:r>
      <w:bookmarkEnd w:id="24"/>
    </w:p>
    <w:p w14:paraId="5A84C97C">
      <w:pPr>
        <w:pStyle w:val="54"/>
        <w:widowControl w:val="0"/>
        <w:numPr>
          <w:ilvl w:val="3"/>
          <w:numId w:val="1"/>
        </w:numPr>
        <w:wordWrap w:val="0"/>
        <w:autoSpaceDE w:val="0"/>
        <w:autoSpaceDN w:val="0"/>
        <w:snapToGrid w:val="0"/>
        <w:jc w:val="both"/>
        <w:outlineLvl w:val="3"/>
      </w:pPr>
      <w:bookmarkStart w:id="25" w:name="_Toce2d60d68-5bb0-44bc-bf8c-c5ede9472379"/>
      <w:r>
        <w:rPr>
          <w:rFonts w:hint="eastAsia" w:ascii="黑体" w:hAnsi="黑体" w:eastAsia="黑体" w:cs="黑体"/>
          <w:sz w:val="21"/>
          <w:szCs w:val="21"/>
        </w:rPr>
        <w:t>承包经营企业应当按照法律、法规、规章、食品安全标准以及合同约定，在集中用餐单位的指导下建立健全食品安全管理制度，落实食品安全责任制，并向集中用餐单位提供真实有效的食品安全组织构架、管理制度等材料。</w:t>
      </w:r>
      <w:bookmarkEnd w:id="25"/>
    </w:p>
    <w:p w14:paraId="25584AA0">
      <w:pPr>
        <w:pStyle w:val="54"/>
        <w:widowControl w:val="0"/>
        <w:numPr>
          <w:ilvl w:val="3"/>
          <w:numId w:val="1"/>
        </w:numPr>
        <w:wordWrap w:val="0"/>
        <w:autoSpaceDE w:val="0"/>
        <w:autoSpaceDN w:val="0"/>
        <w:snapToGrid w:val="0"/>
        <w:jc w:val="both"/>
        <w:outlineLvl w:val="3"/>
      </w:pPr>
      <w:bookmarkStart w:id="26" w:name="_Toc945ea45a-af7b-448e-a52c-e23f0f14734b"/>
      <w:r>
        <w:rPr>
          <w:rFonts w:hint="eastAsia" w:ascii="黑体" w:hAnsi="黑体" w:eastAsia="黑体" w:cs="黑体"/>
          <w:sz w:val="21"/>
          <w:szCs w:val="21"/>
        </w:rPr>
        <w:t>承包经营企业结合实际，采用色标管理、五常、6T等食品安全管理方法，提升食品安全管理水平。鼓励建立HACCP、ISO22000体系，并通过认证。</w:t>
      </w:r>
      <w:bookmarkEnd w:id="26"/>
    </w:p>
    <w:p w14:paraId="5E3314CA">
      <w:pPr>
        <w:pStyle w:val="54"/>
        <w:widowControl w:val="0"/>
        <w:numPr>
          <w:ilvl w:val="2"/>
          <w:numId w:val="1"/>
        </w:numPr>
        <w:wordWrap w:val="0"/>
        <w:autoSpaceDE w:val="0"/>
        <w:autoSpaceDN w:val="0"/>
        <w:snapToGrid w:val="0"/>
        <w:jc w:val="both"/>
        <w:outlineLvl w:val="2"/>
      </w:pPr>
      <w:bookmarkStart w:id="27" w:name="_Toc0e6bd002-d43b-410d-bee3-b8d815bd7273"/>
      <w:r>
        <w:rPr>
          <w:rFonts w:hint="eastAsia" w:ascii="黑体" w:hAnsi="黑体" w:eastAsia="黑体" w:cs="黑体"/>
          <w:sz w:val="21"/>
          <w:szCs w:val="21"/>
        </w:rPr>
        <w:t>责任和管理</w:t>
      </w:r>
      <w:bookmarkEnd w:id="27"/>
    </w:p>
    <w:p w14:paraId="370589A0">
      <w:pPr>
        <w:widowControl w:val="0"/>
        <w:numPr>
          <w:ilvl w:val="0"/>
          <w:numId w:val="3"/>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承包经营企业对承包经营食堂的食品安全工作全面负责，主动接受学校的监督。</w:t>
      </w:r>
    </w:p>
    <w:p w14:paraId="7D844C29">
      <w:pPr>
        <w:widowControl w:val="0"/>
        <w:numPr>
          <w:ilvl w:val="0"/>
          <w:numId w:val="3"/>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承包经营企业应严格按照许可项目，依照相关法律、法规、食品安全标准和合同约定进行经营，不应分包、转包。</w:t>
      </w:r>
    </w:p>
    <w:p w14:paraId="1143DBF5">
      <w:pPr>
        <w:widowControl w:val="0"/>
        <w:numPr>
          <w:ilvl w:val="0"/>
          <w:numId w:val="3"/>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承包经营的每个食堂应单独设立食品安全员，结合实际明确岗位职责，落实“日管控、周排查、月调度”制度要求，与学校食品安全管理人员共同开展食堂食品安全日常管理。</w:t>
      </w:r>
    </w:p>
    <w:p w14:paraId="7EC7ACF8">
      <w:pPr>
        <w:widowControl w:val="0"/>
        <w:numPr>
          <w:ilvl w:val="0"/>
          <w:numId w:val="3"/>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承包经营企业经营条件发生变化，不再符合食品安全要求的，应当立即整改；有发生食品安全事故潜在风险的，应当立即停止食品经营活动，并及时向学校、教育和市场监管部门报告。</w:t>
      </w:r>
    </w:p>
    <w:p w14:paraId="6A134B8A">
      <w:pPr>
        <w:pStyle w:val="54"/>
        <w:widowControl w:val="0"/>
        <w:numPr>
          <w:ilvl w:val="1"/>
          <w:numId w:val="1"/>
        </w:numPr>
        <w:wordWrap w:val="0"/>
        <w:autoSpaceDE w:val="0"/>
        <w:autoSpaceDN w:val="0"/>
        <w:snapToGrid w:val="0"/>
        <w:jc w:val="both"/>
        <w:outlineLvl w:val="1"/>
      </w:pPr>
      <w:bookmarkStart w:id="28" w:name="_Toce89be3e0-6611-4fb3-ae28-229b76ebaa78"/>
      <w:r>
        <w:rPr>
          <w:rFonts w:hint="eastAsia" w:ascii="黑体" w:hAnsi="黑体" w:eastAsia="黑体" w:cs="黑体"/>
          <w:sz w:val="21"/>
          <w:szCs w:val="21"/>
        </w:rPr>
        <w:t>机构设置要求</w:t>
      </w:r>
      <w:bookmarkEnd w:id="28"/>
    </w:p>
    <w:p w14:paraId="40CC1F8C">
      <w:pPr>
        <w:pStyle w:val="50"/>
        <w:widowControl w:val="0"/>
        <w:wordWrap w:val="0"/>
        <w:autoSpaceDE w:val="0"/>
        <w:autoSpaceDN w:val="0"/>
        <w:snapToGrid/>
        <w:ind w:leftChars="0" w:firstLine="411"/>
        <w:jc w:val="both"/>
      </w:pPr>
      <w:r>
        <w:rPr>
          <w:rFonts w:hint="eastAsia" w:ascii="宋体" w:hAnsi="宋体" w:eastAsia="宋体" w:cs="宋体"/>
          <w:sz w:val="21"/>
          <w:szCs w:val="21"/>
        </w:rPr>
        <w:t>学校、承包经营企业应设立与食堂经营规模、供餐能力相适应的食品安全管理机构，配备食品安全员、食品安全总监等食品安全管理人员，明确各岗位工作职责和工作要求。其管理机构人员组成应满足以下要求：</w:t>
      </w:r>
    </w:p>
    <w:p w14:paraId="1CE49673">
      <w:pPr>
        <w:widowControl w:val="0"/>
        <w:numPr>
          <w:ilvl w:val="0"/>
          <w:numId w:val="4"/>
        </w:numPr>
        <w:wordWrap w:val="0"/>
        <w:autoSpaceDE w:val="0"/>
        <w:autoSpaceDN w:val="0"/>
        <w:snapToGrid/>
        <w:spacing w:line="360" w:lineRule="auto"/>
        <w:ind w:left="840" w:leftChars="0" w:hanging="420"/>
        <w:jc w:val="both"/>
      </w:pPr>
      <w:r>
        <w:rPr>
          <w:rFonts w:hint="eastAsia" w:ascii="宋体" w:hAnsi="宋体" w:eastAsia="宋体" w:cs="宋体"/>
          <w:sz w:val="21"/>
          <w:szCs w:val="21"/>
        </w:rPr>
        <w:t>学校管理机构人员应包括学校校长、分管校长、后勤部门负责人和食品安全管理人员等。</w:t>
      </w:r>
    </w:p>
    <w:p w14:paraId="77C5922F">
      <w:pPr>
        <w:widowControl w:val="0"/>
        <w:numPr>
          <w:ilvl w:val="0"/>
          <w:numId w:val="4"/>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承包经营企业管理机构人员应包括企业主要负责人、食堂负责人和食品安全管理人员等。</w:t>
      </w:r>
    </w:p>
    <w:p w14:paraId="61E78897">
      <w:pPr>
        <w:pStyle w:val="54"/>
        <w:widowControl w:val="0"/>
        <w:numPr>
          <w:ilvl w:val="1"/>
          <w:numId w:val="1"/>
        </w:numPr>
        <w:wordWrap w:val="0"/>
        <w:autoSpaceDE w:val="0"/>
        <w:autoSpaceDN w:val="0"/>
        <w:snapToGrid w:val="0"/>
        <w:jc w:val="both"/>
        <w:outlineLvl w:val="1"/>
      </w:pPr>
      <w:bookmarkStart w:id="29" w:name="_Tocb961f22e-0594-4743-b107-65057994e6fc"/>
      <w:r>
        <w:rPr>
          <w:rFonts w:hint="eastAsia" w:ascii="黑体" w:hAnsi="黑体" w:eastAsia="黑体" w:cs="黑体"/>
          <w:sz w:val="21"/>
          <w:szCs w:val="21"/>
        </w:rPr>
        <w:t>人员要求</w:t>
      </w:r>
      <w:bookmarkEnd w:id="29"/>
    </w:p>
    <w:p w14:paraId="5752E166">
      <w:pPr>
        <w:pStyle w:val="54"/>
        <w:widowControl w:val="0"/>
        <w:numPr>
          <w:ilvl w:val="2"/>
          <w:numId w:val="1"/>
        </w:numPr>
        <w:wordWrap w:val="0"/>
        <w:autoSpaceDE w:val="0"/>
        <w:autoSpaceDN w:val="0"/>
        <w:snapToGrid w:val="0"/>
        <w:jc w:val="both"/>
        <w:outlineLvl w:val="2"/>
      </w:pPr>
      <w:bookmarkStart w:id="30" w:name="_Tocf961df1f-daac-44cf-9615-632c769fe807"/>
      <w:r>
        <w:rPr>
          <w:rFonts w:hint="eastAsia" w:ascii="黑体" w:hAnsi="黑体" w:eastAsia="黑体" w:cs="黑体"/>
          <w:sz w:val="21"/>
          <w:szCs w:val="21"/>
        </w:rPr>
        <w:t>学校食品安全管理人员应由校方正式任命且有任命文件，承包经营企业食品安全管理人员应由承包经营企业任命。</w:t>
      </w:r>
      <w:bookmarkEnd w:id="30"/>
    </w:p>
    <w:p w14:paraId="5304FFF2">
      <w:pPr>
        <w:pStyle w:val="54"/>
        <w:widowControl w:val="0"/>
        <w:numPr>
          <w:ilvl w:val="2"/>
          <w:numId w:val="1"/>
        </w:numPr>
        <w:wordWrap w:val="0"/>
        <w:autoSpaceDE w:val="0"/>
        <w:autoSpaceDN w:val="0"/>
        <w:snapToGrid w:val="0"/>
        <w:jc w:val="both"/>
        <w:outlineLvl w:val="2"/>
      </w:pPr>
      <w:bookmarkStart w:id="31" w:name="_Tocf9d53392-f975-4b93-9ae2-b12e6fcb58fd"/>
      <w:r>
        <w:rPr>
          <w:rFonts w:hint="eastAsia" w:ascii="黑体" w:hAnsi="黑体" w:eastAsia="黑体" w:cs="黑体"/>
          <w:sz w:val="21"/>
          <w:szCs w:val="21"/>
        </w:rPr>
        <w:t>学校食堂承包经营的，学校和承包经营企业均应依法配备食品安全员。每餐次平均用餐人数300人以上的幼儿园食堂、承包经营企业，每餐次平均用餐人数500人以上的学校食堂、承包经营企业还应配备食品安全总监。食品安全总监应当由本单位管理层人员担任。</w:t>
      </w:r>
      <w:bookmarkEnd w:id="31"/>
    </w:p>
    <w:p w14:paraId="1A889421">
      <w:pPr>
        <w:pStyle w:val="54"/>
        <w:widowControl w:val="0"/>
        <w:numPr>
          <w:ilvl w:val="2"/>
          <w:numId w:val="1"/>
        </w:numPr>
        <w:wordWrap w:val="0"/>
        <w:autoSpaceDE w:val="0"/>
        <w:autoSpaceDN w:val="0"/>
        <w:snapToGrid w:val="0"/>
        <w:jc w:val="both"/>
        <w:outlineLvl w:val="2"/>
      </w:pPr>
      <w:bookmarkStart w:id="32" w:name="_Toc9a73f868-a721-48c6-84ed-162bf544b3fa"/>
      <w:r>
        <w:rPr>
          <w:rFonts w:hint="eastAsia" w:ascii="黑体" w:hAnsi="黑体" w:eastAsia="黑体" w:cs="黑体"/>
          <w:sz w:val="21"/>
          <w:szCs w:val="21"/>
        </w:rPr>
        <w:t>学校、承包经营企业应当组织对本单位员工进行食品安全知识培训，对食品安全总监、食品安全员进行法律、法规、规章、标准和专业知识培训、考核，并对培训、考核情况予以记录，存档备查。食品安全总监、食品安全员每年参加培训时间不少于40小时。食品安全管理人员应每年参加市场监管部门的抽查考核。</w:t>
      </w:r>
      <w:bookmarkEnd w:id="32"/>
    </w:p>
    <w:p w14:paraId="2DC8F36E">
      <w:pPr>
        <w:pStyle w:val="54"/>
        <w:widowControl w:val="0"/>
        <w:numPr>
          <w:ilvl w:val="2"/>
          <w:numId w:val="1"/>
        </w:numPr>
        <w:wordWrap w:val="0"/>
        <w:autoSpaceDE w:val="0"/>
        <w:autoSpaceDN w:val="0"/>
        <w:snapToGrid w:val="0"/>
        <w:jc w:val="both"/>
        <w:outlineLvl w:val="2"/>
      </w:pPr>
      <w:bookmarkStart w:id="33" w:name="_Tocebbd5c1f-d1e5-43ec-81df-87c5d9d2dfd8"/>
      <w:r>
        <w:rPr>
          <w:rFonts w:hint="eastAsia" w:ascii="黑体" w:hAnsi="黑体" w:eastAsia="黑体" w:cs="黑体"/>
          <w:sz w:val="21"/>
          <w:szCs w:val="21"/>
        </w:rPr>
        <w:t>有条件的中小学校和托幼机构，宜配备专（兼）职营养健康管理人员。</w:t>
      </w:r>
      <w:bookmarkEnd w:id="33"/>
    </w:p>
    <w:p w14:paraId="11D11E17">
      <w:pPr>
        <w:pStyle w:val="54"/>
        <w:widowControl w:val="0"/>
        <w:numPr>
          <w:ilvl w:val="2"/>
          <w:numId w:val="1"/>
        </w:numPr>
        <w:wordWrap w:val="0"/>
        <w:autoSpaceDE w:val="0"/>
        <w:autoSpaceDN w:val="0"/>
        <w:snapToGrid w:val="0"/>
        <w:jc w:val="both"/>
        <w:outlineLvl w:val="2"/>
      </w:pPr>
      <w:bookmarkStart w:id="34" w:name="_Toc5f26a0b0-66ff-4753-81e0-9eb5c7e9127d"/>
      <w:r>
        <w:rPr>
          <w:rFonts w:hint="eastAsia" w:ascii="黑体" w:hAnsi="黑体" w:eastAsia="黑体" w:cs="黑体"/>
          <w:sz w:val="21"/>
          <w:szCs w:val="21"/>
        </w:rPr>
        <w:t>学校食堂配备的从业人数应与其经营规模相适应且相对稳定，从业人员与食堂就餐人数之比宜不小于1:100。</w:t>
      </w:r>
      <w:bookmarkEnd w:id="34"/>
    </w:p>
    <w:p w14:paraId="26F4A96E">
      <w:pPr>
        <w:pStyle w:val="54"/>
        <w:widowControl w:val="0"/>
        <w:numPr>
          <w:ilvl w:val="2"/>
          <w:numId w:val="1"/>
        </w:numPr>
        <w:wordWrap w:val="0"/>
        <w:autoSpaceDE w:val="0"/>
        <w:autoSpaceDN w:val="0"/>
        <w:snapToGrid w:val="0"/>
        <w:jc w:val="both"/>
        <w:outlineLvl w:val="2"/>
      </w:pPr>
      <w:bookmarkStart w:id="35" w:name="_Toce3fc41fe-d86e-44e2-9b17-947d0c4316fa"/>
      <w:r>
        <w:rPr>
          <w:rFonts w:hint="eastAsia" w:ascii="黑体" w:hAnsi="黑体" w:eastAsia="黑体" w:cs="黑体"/>
          <w:sz w:val="21"/>
          <w:szCs w:val="21"/>
        </w:rPr>
        <w:t>承包经营企业的食品安全管理人员应具备3年以上实体店的餐饮服务管理经验。</w:t>
      </w:r>
      <w:bookmarkEnd w:id="35"/>
      <w:bookmarkStart w:id="36" w:name="_Toc07c248a3-750b-4911-8e13-98ab0d36e008"/>
      <w:bookmarkEnd w:id="36"/>
    </w:p>
    <w:p w14:paraId="45F865ED">
      <w:pPr>
        <w:pStyle w:val="53"/>
        <w:widowControl w:val="0"/>
        <w:numPr>
          <w:ilvl w:val="0"/>
          <w:numId w:val="1"/>
        </w:numPr>
        <w:wordWrap w:val="0"/>
        <w:autoSpaceDE w:val="0"/>
        <w:autoSpaceDN w:val="0"/>
        <w:snapToGrid w:val="0"/>
        <w:jc w:val="both"/>
        <w:outlineLvl w:val="0"/>
      </w:pPr>
      <w:bookmarkStart w:id="37" w:name="_Toc9e93b2af-494b-43e5-ae5d-aca43d5f0bae"/>
      <w:bookmarkStart w:id="38" w:name="_Toc19555"/>
      <w:r>
        <w:rPr>
          <w:rFonts w:hint="eastAsia" w:ascii="黑体" w:hAnsi="黑体" w:eastAsia="黑体" w:cs="黑体"/>
          <w:sz w:val="21"/>
          <w:szCs w:val="21"/>
        </w:rPr>
        <w:t>制度机制</w:t>
      </w:r>
      <w:bookmarkEnd w:id="37"/>
      <w:bookmarkEnd w:id="38"/>
    </w:p>
    <w:p w14:paraId="26EEC89E">
      <w:pPr>
        <w:pStyle w:val="54"/>
        <w:widowControl w:val="0"/>
        <w:numPr>
          <w:ilvl w:val="1"/>
          <w:numId w:val="1"/>
        </w:numPr>
        <w:wordWrap w:val="0"/>
        <w:autoSpaceDE w:val="0"/>
        <w:autoSpaceDN w:val="0"/>
        <w:snapToGrid w:val="0"/>
        <w:jc w:val="both"/>
        <w:outlineLvl w:val="1"/>
      </w:pPr>
      <w:bookmarkStart w:id="39" w:name="_Toc114a9362-3b4c-4eb1-a3f5-a959253c4ddb"/>
      <w:r>
        <w:rPr>
          <w:rFonts w:hint="eastAsia" w:ascii="黑体" w:hAnsi="黑体" w:eastAsia="黑体" w:cs="黑体"/>
          <w:sz w:val="21"/>
          <w:szCs w:val="21"/>
        </w:rPr>
        <w:t>学校食堂、承包经营企业应当建立健全食品安全管理制度，落实食品安全责任制，食品安</w:t>
      </w:r>
      <w:r>
        <w:rPr>
          <w:rFonts w:hint="eastAsia" w:cs="黑体"/>
          <w:sz w:val="21"/>
          <w:szCs w:val="21"/>
          <w:lang w:eastAsia="zh-CN"/>
        </w:rPr>
        <w:t>全经</w:t>
      </w:r>
      <w:r>
        <w:rPr>
          <w:rFonts w:hint="eastAsia" w:ascii="黑体" w:hAnsi="黑体" w:eastAsia="黑体" w:cs="黑体"/>
          <w:sz w:val="21"/>
          <w:szCs w:val="21"/>
        </w:rPr>
        <w:t>营管理制度应包括但不限于以下内容：</w:t>
      </w:r>
      <w:bookmarkEnd w:id="39"/>
    </w:p>
    <w:p w14:paraId="3AD16347">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从业人员健康管理制度；</w:t>
      </w:r>
    </w:p>
    <w:p w14:paraId="737896B0">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食品安全自查制度；</w:t>
      </w:r>
    </w:p>
    <w:p w14:paraId="0F6BD766">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食品安全管理人员制度；</w:t>
      </w:r>
    </w:p>
    <w:p w14:paraId="021DF207">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从业人员培训考核制度；</w:t>
      </w:r>
    </w:p>
    <w:p w14:paraId="46BE6756">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场所及设施设备（如卫生间、空调及通风设施、制冰机等）定期清洗消毒、维护、校验制度；</w:t>
      </w:r>
    </w:p>
    <w:p w14:paraId="19E9B414">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进货查验记录制度</w:t>
      </w:r>
      <w:r>
        <w:rPr>
          <w:rFonts w:hint="eastAsia" w:ascii="宋体" w:hAnsi="宋体" w:eastAsia="宋体" w:cs="宋体"/>
          <w:sz w:val="21"/>
          <w:szCs w:val="21"/>
          <w:lang w:eastAsia="zh-CN"/>
        </w:rPr>
        <w:t>；</w:t>
      </w:r>
    </w:p>
    <w:p w14:paraId="68919F94">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食品经营过程控制制度</w:t>
      </w:r>
    </w:p>
    <w:p w14:paraId="5067C13B">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食品安全事故处置方案</w:t>
      </w:r>
    </w:p>
    <w:p w14:paraId="3B5A16CD">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食品添加剂使用制度；  </w:t>
      </w:r>
    </w:p>
    <w:p w14:paraId="018512AB">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餐厨废弃物处置制度；</w:t>
      </w:r>
    </w:p>
    <w:p w14:paraId="3DFB45FD">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有害生物防制制度；</w:t>
      </w:r>
    </w:p>
    <w:p w14:paraId="691C3E77">
      <w:pPr>
        <w:widowControl w:val="0"/>
        <w:numPr>
          <w:ilvl w:val="0"/>
          <w:numId w:val="5"/>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承包经营管理制度等。</w:t>
      </w:r>
    </w:p>
    <w:p w14:paraId="01F55E7C">
      <w:pPr>
        <w:pStyle w:val="54"/>
        <w:widowControl w:val="0"/>
        <w:numPr>
          <w:ilvl w:val="1"/>
          <w:numId w:val="1"/>
        </w:numPr>
        <w:wordWrap w:val="0"/>
        <w:autoSpaceDE w:val="0"/>
        <w:autoSpaceDN w:val="0"/>
        <w:snapToGrid w:val="0"/>
        <w:jc w:val="both"/>
        <w:outlineLvl w:val="1"/>
      </w:pPr>
      <w:bookmarkStart w:id="40" w:name="_Tocdb4bc4ac-3f6b-4232-9c76-fdf3a79c215e"/>
      <w:r>
        <w:rPr>
          <w:rFonts w:hint="eastAsia" w:ascii="黑体" w:hAnsi="黑体" w:eastAsia="黑体" w:cs="黑体"/>
          <w:sz w:val="21"/>
          <w:szCs w:val="21"/>
        </w:rPr>
        <w:t>承包经营企业应配合学校建立食品安全管理机制包括但不限于：</w:t>
      </w:r>
      <w:bookmarkEnd w:id="40"/>
    </w:p>
    <w:p w14:paraId="2F73B555">
      <w:pPr>
        <w:widowControl w:val="0"/>
        <w:numPr>
          <w:ilvl w:val="0"/>
          <w:numId w:val="6"/>
        </w:numPr>
        <w:wordWrap w:val="0"/>
        <w:autoSpaceDE w:val="0"/>
        <w:autoSpaceDN w:val="0"/>
        <w:snapToGrid/>
        <w:spacing w:line="360" w:lineRule="auto"/>
        <w:ind w:left="840" w:leftChars="0" w:hanging="420"/>
        <w:jc w:val="both"/>
      </w:pPr>
      <w:r>
        <w:rPr>
          <w:rFonts w:hint="eastAsia" w:ascii="宋体" w:hAnsi="宋体" w:eastAsia="宋体" w:cs="宋体"/>
          <w:sz w:val="21"/>
          <w:szCs w:val="21"/>
        </w:rPr>
        <w:t>建立基于食品安全风险防控的动态管理机制，结合各自实际，落实自查要求，制定《食品安全风险管控清单》，建立健全日管控、周排查、月调度工作制度和机制。</w:t>
      </w:r>
    </w:p>
    <w:p w14:paraId="282FADFF">
      <w:pPr>
        <w:widowControl w:val="0"/>
        <w:numPr>
          <w:ilvl w:val="0"/>
          <w:numId w:val="6"/>
        </w:numPr>
        <w:wordWrap w:val="0"/>
        <w:autoSpaceDE w:val="0"/>
        <w:autoSpaceDN w:val="0"/>
        <w:snapToGrid/>
        <w:spacing w:line="360" w:lineRule="auto"/>
        <w:ind w:left="840" w:leftChars="0" w:hanging="420"/>
        <w:jc w:val="both"/>
      </w:pPr>
      <w:r>
        <w:rPr>
          <w:rFonts w:hint="eastAsia" w:ascii="宋体" w:hAnsi="宋体" w:eastAsia="宋体" w:cs="宋体"/>
          <w:sz w:val="21"/>
          <w:szCs w:val="21"/>
        </w:rPr>
        <w:t>建立食品安全工作会商机制，学校承包经营企业双总监加强协调，定期交流沟通，共同排查和消除安全隐患，防范和管控食品安全风险。</w:t>
      </w:r>
    </w:p>
    <w:p w14:paraId="23CE3281">
      <w:pPr>
        <w:widowControl w:val="0"/>
        <w:numPr>
          <w:ilvl w:val="0"/>
          <w:numId w:val="6"/>
        </w:numPr>
        <w:wordWrap w:val="0"/>
        <w:autoSpaceDE w:val="0"/>
        <w:autoSpaceDN w:val="0"/>
        <w:snapToGrid/>
        <w:spacing w:line="360" w:lineRule="auto"/>
        <w:ind w:left="840" w:leftChars="0" w:hanging="420"/>
        <w:jc w:val="both"/>
      </w:pPr>
      <w:r>
        <w:rPr>
          <w:rFonts w:hint="eastAsia" w:ascii="宋体" w:hAnsi="宋体" w:eastAsia="宋体" w:cs="宋体"/>
          <w:sz w:val="21"/>
          <w:szCs w:val="21"/>
        </w:rPr>
        <w:t>建立完善承包经营定期评价退出机制，定期对食堂承包经营企业进行检查、评估和考核，对落实食品安全主体责任不到位发生食品安全事故的承包经营企业，应及时终止合同（协议）。</w:t>
      </w:r>
    </w:p>
    <w:p w14:paraId="30AC0A86">
      <w:pPr>
        <w:widowControl w:val="0"/>
        <w:numPr>
          <w:ilvl w:val="0"/>
          <w:numId w:val="6"/>
        </w:numPr>
        <w:wordWrap w:val="0"/>
        <w:autoSpaceDE w:val="0"/>
        <w:autoSpaceDN w:val="0"/>
        <w:snapToGrid/>
        <w:spacing w:line="360" w:lineRule="auto"/>
        <w:ind w:left="840" w:leftChars="0" w:hanging="420"/>
        <w:jc w:val="both"/>
      </w:pPr>
      <w:r>
        <w:rPr>
          <w:rFonts w:hint="eastAsia" w:ascii="宋体" w:hAnsi="宋体" w:eastAsia="宋体" w:cs="宋体"/>
          <w:sz w:val="21"/>
          <w:szCs w:val="21"/>
        </w:rPr>
        <w:t>建立问题闭环处置机制，加强原料采购至成品供应全过程控制，及时组织整改食品安全状况自查、学生就餐意见和监管部门的检查发现的问题，建立问题整改台账，保证食品原料采购、验收与贮存、加工过程安全控制、人员健康与卫生、培训与食品安全管理等符合 GB 31654 的相关要求。</w:t>
      </w:r>
    </w:p>
    <w:p w14:paraId="4466E695">
      <w:pPr>
        <w:widowControl w:val="0"/>
        <w:numPr>
          <w:ilvl w:val="0"/>
          <w:numId w:val="6"/>
        </w:numPr>
        <w:wordWrap w:val="0"/>
        <w:autoSpaceDE w:val="0"/>
        <w:autoSpaceDN w:val="0"/>
        <w:snapToGrid/>
        <w:spacing w:line="360" w:lineRule="auto"/>
        <w:ind w:left="840" w:leftChars="0" w:hanging="420"/>
        <w:jc w:val="both"/>
      </w:pPr>
      <w:r>
        <w:rPr>
          <w:rFonts w:hint="eastAsia" w:ascii="宋体" w:hAnsi="宋体" w:eastAsia="宋体" w:cs="宋体"/>
          <w:sz w:val="21"/>
          <w:szCs w:val="21"/>
        </w:rPr>
        <w:t>宜建立智慧管理机制，借助“互联网+明厨亮灶”等信息化手段对食品加工制作过程、关键环节、区域进行实时监控。优先在烹饪区、备餐区、专间、留样场所、食品库房、餐饮具清洗消毒、留样等重点场所实现视频监控。鼓励借助智慧化手段做好人员管理、进出库登记、留样记录、采购台账及供货商资质电子档案信息化管理等。</w:t>
      </w:r>
    </w:p>
    <w:p w14:paraId="41C8DD30">
      <w:pPr>
        <w:widowControl w:val="0"/>
        <w:numPr>
          <w:ilvl w:val="0"/>
          <w:numId w:val="6"/>
        </w:numPr>
        <w:wordWrap w:val="0"/>
        <w:autoSpaceDE w:val="0"/>
        <w:autoSpaceDN w:val="0"/>
        <w:snapToGrid/>
        <w:spacing w:line="360" w:lineRule="auto"/>
        <w:ind w:left="840" w:leftChars="0" w:hanging="420"/>
        <w:jc w:val="both"/>
      </w:pPr>
      <w:r>
        <w:rPr>
          <w:rFonts w:hint="eastAsia" w:ascii="宋体" w:hAnsi="宋体" w:eastAsia="宋体" w:cs="宋体"/>
          <w:sz w:val="21"/>
          <w:szCs w:val="21"/>
        </w:rPr>
        <w:t>宜建立奖惩机制，鼓励学校、承包经营企业建立对食品安全总监、食品安全员的激励机制，对工作成效显著的给予表彰和奖励。</w:t>
      </w:r>
    </w:p>
    <w:p w14:paraId="45DE1726">
      <w:pPr>
        <w:pStyle w:val="50"/>
        <w:widowControl w:val="0"/>
        <w:wordWrap w:val="0"/>
        <w:autoSpaceDE w:val="0"/>
        <w:autoSpaceDN w:val="0"/>
        <w:snapToGrid/>
        <w:ind w:leftChars="0" w:firstLine="411"/>
        <w:jc w:val="both"/>
      </w:pPr>
    </w:p>
    <w:p w14:paraId="6D4696D2">
      <w:pPr>
        <w:pStyle w:val="53"/>
        <w:widowControl w:val="0"/>
        <w:numPr>
          <w:ilvl w:val="0"/>
          <w:numId w:val="1"/>
        </w:numPr>
        <w:wordWrap w:val="0"/>
        <w:autoSpaceDE w:val="0"/>
        <w:autoSpaceDN w:val="0"/>
        <w:snapToGrid w:val="0"/>
        <w:jc w:val="both"/>
        <w:outlineLvl w:val="0"/>
      </w:pPr>
      <w:bookmarkStart w:id="41" w:name="_Toc18f009ab-86e2-44d5-bc76-b5e0f807120e"/>
      <w:bookmarkStart w:id="42" w:name="_Toc10867"/>
      <w:r>
        <w:rPr>
          <w:rFonts w:hint="eastAsia" w:ascii="黑体" w:hAnsi="黑体" w:eastAsia="黑体" w:cs="黑体"/>
          <w:sz w:val="21"/>
          <w:szCs w:val="21"/>
        </w:rPr>
        <w:t>日常管理</w:t>
      </w:r>
      <w:bookmarkEnd w:id="41"/>
      <w:bookmarkEnd w:id="42"/>
    </w:p>
    <w:p w14:paraId="604471AA">
      <w:pPr>
        <w:pStyle w:val="50"/>
        <w:widowControl w:val="0"/>
        <w:wordWrap w:val="0"/>
        <w:autoSpaceDE w:val="0"/>
        <w:autoSpaceDN w:val="0"/>
        <w:snapToGrid/>
        <w:ind w:leftChars="0" w:firstLine="411"/>
        <w:jc w:val="both"/>
      </w:pPr>
      <w:r>
        <w:rPr>
          <w:rFonts w:hint="eastAsia" w:ascii="宋体" w:hAnsi="宋体" w:eastAsia="宋体" w:cs="宋体"/>
          <w:sz w:val="21"/>
          <w:szCs w:val="21"/>
        </w:rPr>
        <w:t>学校对食堂管理应采取但不限于以下措施：</w:t>
      </w:r>
    </w:p>
    <w:p w14:paraId="503F689B">
      <w:pPr>
        <w:widowControl w:val="0"/>
        <w:numPr>
          <w:ilvl w:val="0"/>
          <w:numId w:val="7"/>
        </w:numPr>
        <w:wordWrap w:val="0"/>
        <w:autoSpaceDE w:val="0"/>
        <w:autoSpaceDN w:val="0"/>
        <w:snapToGrid/>
        <w:spacing w:line="360" w:lineRule="auto"/>
        <w:ind w:left="840" w:leftChars="0" w:hanging="420"/>
        <w:jc w:val="both"/>
      </w:pPr>
      <w:r>
        <w:rPr>
          <w:rFonts w:hint="eastAsia" w:ascii="宋体" w:hAnsi="宋体" w:eastAsia="宋体" w:cs="宋体"/>
          <w:sz w:val="21"/>
          <w:szCs w:val="21"/>
        </w:rPr>
        <w:t>应对承包经营活动进行监督，每日对食堂食品、食品添加剂和食品相关产品的购进、运输、储存、加工、供餐、餐饮具消毒和食品留样等环节进行抽查，发现问题应及时督促承包经营企业按要求进行整改；</w:t>
      </w:r>
    </w:p>
    <w:p w14:paraId="2B8D384B">
      <w:pPr>
        <w:widowControl w:val="0"/>
        <w:numPr>
          <w:ilvl w:val="0"/>
          <w:numId w:val="7"/>
        </w:numPr>
        <w:wordWrap w:val="0"/>
        <w:autoSpaceDE w:val="0"/>
        <w:autoSpaceDN w:val="0"/>
        <w:snapToGrid/>
        <w:spacing w:line="360" w:lineRule="auto"/>
        <w:ind w:left="840" w:leftChars="0" w:hanging="420"/>
        <w:jc w:val="both"/>
      </w:pPr>
      <w:r>
        <w:rPr>
          <w:rFonts w:hint="eastAsia" w:ascii="宋体" w:hAnsi="宋体" w:eastAsia="宋体" w:cs="宋体"/>
          <w:sz w:val="21"/>
          <w:szCs w:val="21"/>
        </w:rPr>
        <w:t>应定期对承包经营企业的经营、管理、服务质量进行综合考核，并及时公布考核结果。</w:t>
      </w:r>
    </w:p>
    <w:p w14:paraId="48F8FCCA">
      <w:pPr>
        <w:widowControl w:val="0"/>
        <w:numPr>
          <w:ilvl w:val="0"/>
          <w:numId w:val="7"/>
        </w:numPr>
        <w:wordWrap w:val="0"/>
        <w:autoSpaceDE w:val="0"/>
        <w:autoSpaceDN w:val="0"/>
        <w:snapToGrid/>
        <w:spacing w:line="360" w:lineRule="auto"/>
        <w:ind w:left="840" w:leftChars="0" w:hanging="420"/>
        <w:jc w:val="both"/>
      </w:pPr>
      <w:r>
        <w:rPr>
          <w:rFonts w:hint="eastAsia" w:ascii="宋体" w:hAnsi="宋体" w:eastAsia="宋体" w:cs="宋体"/>
          <w:sz w:val="21"/>
          <w:szCs w:val="21"/>
        </w:rPr>
        <w:t>应对承包经营企业的相关工作人员进行安全、消防、卫生、服务等方面知识进行培训和考核。</w:t>
      </w:r>
    </w:p>
    <w:p w14:paraId="5A019EFF">
      <w:pPr>
        <w:widowControl w:val="0"/>
        <w:numPr>
          <w:ilvl w:val="0"/>
          <w:numId w:val="7"/>
        </w:numPr>
        <w:wordWrap w:val="0"/>
        <w:autoSpaceDE w:val="0"/>
        <w:autoSpaceDN w:val="0"/>
        <w:snapToGrid/>
        <w:spacing w:line="360" w:lineRule="auto"/>
        <w:ind w:left="840" w:leftChars="0" w:hanging="420"/>
        <w:jc w:val="both"/>
      </w:pPr>
      <w:r>
        <w:rPr>
          <w:rFonts w:hint="eastAsia" w:ascii="宋体" w:hAnsi="宋体" w:eastAsia="宋体" w:cs="宋体"/>
          <w:sz w:val="21"/>
          <w:szCs w:val="21"/>
        </w:rPr>
        <w:t>学校主动定期或不定期邀请家长代表参与食品安全和膳食经费的管理和监督，中小学校每学期应开展不少于两次就餐满意度测评，组织师生及家长代表对食品安全、餐食质量数量、价格、卫生、服务水平和排队时长等方面进行评价，并将意见和整改情况向师生家长反馈。</w:t>
      </w:r>
    </w:p>
    <w:p w14:paraId="4983183F">
      <w:pPr>
        <w:pStyle w:val="50"/>
        <w:widowControl w:val="0"/>
        <w:wordWrap w:val="0"/>
        <w:autoSpaceDE w:val="0"/>
        <w:autoSpaceDN w:val="0"/>
        <w:snapToGrid/>
        <w:ind w:leftChars="0" w:firstLine="411"/>
        <w:jc w:val="both"/>
      </w:pPr>
    </w:p>
    <w:p w14:paraId="6774BDB6">
      <w:pPr>
        <w:pStyle w:val="53"/>
        <w:widowControl w:val="0"/>
        <w:numPr>
          <w:ilvl w:val="0"/>
          <w:numId w:val="1"/>
        </w:numPr>
        <w:wordWrap w:val="0"/>
        <w:autoSpaceDE w:val="0"/>
        <w:autoSpaceDN w:val="0"/>
        <w:snapToGrid w:val="0"/>
        <w:jc w:val="both"/>
        <w:outlineLvl w:val="0"/>
      </w:pPr>
      <w:bookmarkStart w:id="43" w:name="_Tocbd47630e-d73f-433c-96ba-0f029a657a3f"/>
      <w:bookmarkStart w:id="44" w:name="_Toc15351"/>
      <w:r>
        <w:rPr>
          <w:rFonts w:hint="eastAsia" w:ascii="黑体" w:hAnsi="黑体" w:eastAsia="黑体" w:cs="黑体"/>
          <w:sz w:val="21"/>
          <w:szCs w:val="21"/>
        </w:rPr>
        <w:t>应急管理</w:t>
      </w:r>
      <w:bookmarkEnd w:id="43"/>
      <w:bookmarkEnd w:id="44"/>
    </w:p>
    <w:p w14:paraId="48ADFA3B">
      <w:pPr>
        <w:pStyle w:val="50"/>
        <w:widowControl w:val="0"/>
        <w:wordWrap w:val="0"/>
        <w:autoSpaceDE w:val="0"/>
        <w:autoSpaceDN w:val="0"/>
        <w:snapToGrid/>
        <w:ind w:leftChars="0" w:firstLine="411"/>
        <w:jc w:val="both"/>
      </w:pPr>
      <w:r>
        <w:rPr>
          <w:rFonts w:hint="eastAsia" w:ascii="宋体" w:hAnsi="宋体" w:eastAsia="宋体" w:cs="宋体"/>
          <w:sz w:val="21"/>
          <w:szCs w:val="21"/>
        </w:rPr>
        <w:t>学校、承包经营企业应建立食品安全应急管理和突发事故报告制度，制定食品安全事故处置方案，并适时开展食品安全应急演练，提高应急处置能力。发生食品安全事故或者疑似食品安全事故时，学校、承包经营企业应立即采取下列措施但不限于：</w:t>
      </w:r>
    </w:p>
    <w:p w14:paraId="26D53EDE">
      <w:pPr>
        <w:widowControl w:val="0"/>
        <w:numPr>
          <w:ilvl w:val="0"/>
          <w:numId w:val="8"/>
        </w:numPr>
        <w:wordWrap w:val="0"/>
        <w:autoSpaceDE w:val="0"/>
        <w:autoSpaceDN w:val="0"/>
        <w:snapToGrid/>
        <w:spacing w:line="360" w:lineRule="auto"/>
        <w:ind w:left="840" w:leftChars="0" w:hanging="420"/>
        <w:jc w:val="both"/>
      </w:pPr>
      <w:r>
        <w:rPr>
          <w:rFonts w:hint="eastAsia" w:ascii="宋体" w:hAnsi="宋体" w:eastAsia="宋体" w:cs="宋体"/>
          <w:sz w:val="21"/>
          <w:szCs w:val="21"/>
        </w:rPr>
        <w:t>积极协助医疗机构进行救治；</w:t>
      </w:r>
    </w:p>
    <w:p w14:paraId="30173F4D">
      <w:pPr>
        <w:widowControl w:val="0"/>
        <w:numPr>
          <w:ilvl w:val="0"/>
          <w:numId w:val="8"/>
        </w:numPr>
        <w:wordWrap w:val="0"/>
        <w:autoSpaceDE w:val="0"/>
        <w:autoSpaceDN w:val="0"/>
        <w:snapToGrid/>
        <w:spacing w:line="360" w:lineRule="auto"/>
        <w:ind w:left="840" w:leftChars="0" w:hanging="420"/>
        <w:jc w:val="both"/>
      </w:pPr>
      <w:r>
        <w:rPr>
          <w:rFonts w:hint="eastAsia" w:ascii="宋体" w:hAnsi="宋体" w:eastAsia="宋体" w:cs="宋体"/>
          <w:sz w:val="21"/>
          <w:szCs w:val="21"/>
        </w:rPr>
        <w:t>停止供餐，并按照规定在2小时内向所在地教育、市场监管、卫生健康等部门报告；</w:t>
      </w:r>
    </w:p>
    <w:p w14:paraId="5D7EF803">
      <w:pPr>
        <w:widowControl w:val="0"/>
        <w:numPr>
          <w:ilvl w:val="0"/>
          <w:numId w:val="8"/>
        </w:numPr>
        <w:wordWrap w:val="0"/>
        <w:autoSpaceDE w:val="0"/>
        <w:autoSpaceDN w:val="0"/>
        <w:snapToGrid/>
        <w:spacing w:line="360" w:lineRule="auto"/>
        <w:ind w:left="840" w:leftChars="0" w:hanging="420"/>
        <w:jc w:val="both"/>
      </w:pPr>
      <w:r>
        <w:rPr>
          <w:rFonts w:hint="eastAsia" w:ascii="宋体" w:hAnsi="宋体" w:eastAsia="宋体" w:cs="宋体"/>
          <w:sz w:val="21"/>
          <w:szCs w:val="21"/>
        </w:rPr>
        <w:t>封存导致或者可能导致食品安全事故的食品及其原料、工具、用具、设备设施和现场，并按照市场监管部门要求采取控制措施；</w:t>
      </w:r>
    </w:p>
    <w:p w14:paraId="31206AB9">
      <w:pPr>
        <w:widowControl w:val="0"/>
        <w:numPr>
          <w:ilvl w:val="0"/>
          <w:numId w:val="8"/>
        </w:numPr>
        <w:wordWrap w:val="0"/>
        <w:autoSpaceDE w:val="0"/>
        <w:autoSpaceDN w:val="0"/>
        <w:snapToGrid/>
        <w:spacing w:line="360" w:lineRule="auto"/>
        <w:ind w:left="840" w:leftChars="0" w:hanging="420"/>
        <w:jc w:val="both"/>
      </w:pPr>
      <w:r>
        <w:rPr>
          <w:rFonts w:hint="eastAsia" w:ascii="宋体" w:hAnsi="宋体" w:eastAsia="宋体" w:cs="宋体"/>
          <w:sz w:val="21"/>
          <w:szCs w:val="21"/>
        </w:rPr>
        <w:t>配合市场监管、卫生健康、行业主管等部门进行现场调查处理；</w:t>
      </w:r>
    </w:p>
    <w:p w14:paraId="30F21A42">
      <w:pPr>
        <w:widowControl w:val="0"/>
        <w:numPr>
          <w:ilvl w:val="0"/>
          <w:numId w:val="8"/>
        </w:numPr>
        <w:wordWrap w:val="0"/>
        <w:autoSpaceDE w:val="0"/>
        <w:autoSpaceDN w:val="0"/>
        <w:snapToGrid/>
        <w:spacing w:line="360" w:lineRule="auto"/>
        <w:ind w:left="840" w:leftChars="0" w:hanging="420"/>
        <w:jc w:val="both"/>
      </w:pPr>
      <w:r>
        <w:rPr>
          <w:rFonts w:hint="eastAsia" w:ascii="宋体" w:hAnsi="宋体" w:eastAsia="宋体" w:cs="宋体"/>
          <w:sz w:val="21"/>
          <w:szCs w:val="21"/>
        </w:rPr>
        <w:t>配合相关部门对用餐师生进行调查，加强与师生及家长联系，通报情况，做好沟通引导工作；</w:t>
      </w:r>
    </w:p>
    <w:p w14:paraId="03DF44C0">
      <w:pPr>
        <w:widowControl w:val="0"/>
        <w:numPr>
          <w:ilvl w:val="0"/>
          <w:numId w:val="8"/>
        </w:numPr>
        <w:wordWrap w:val="0"/>
        <w:autoSpaceDE w:val="0"/>
        <w:autoSpaceDN w:val="0"/>
        <w:snapToGrid/>
        <w:spacing w:line="360" w:lineRule="auto"/>
        <w:ind w:left="840" w:leftChars="0" w:hanging="420"/>
        <w:jc w:val="both"/>
      </w:pPr>
      <w:r>
        <w:rPr>
          <w:rFonts w:hint="eastAsia" w:ascii="宋体" w:hAnsi="宋体" w:eastAsia="宋体" w:cs="宋体"/>
          <w:sz w:val="21"/>
          <w:szCs w:val="21"/>
        </w:rPr>
        <w:t>积极开展师生心理疏导和食品安全事故应急心理干预。</w:t>
      </w:r>
    </w:p>
    <w:p w14:paraId="0B16BB76">
      <w:pPr>
        <w:pStyle w:val="50"/>
        <w:widowControl w:val="0"/>
        <w:wordWrap w:val="0"/>
        <w:autoSpaceDE w:val="0"/>
        <w:autoSpaceDN w:val="0"/>
        <w:snapToGrid/>
        <w:ind w:leftChars="0" w:firstLine="411"/>
        <w:jc w:val="both"/>
      </w:pPr>
    </w:p>
    <w:p w14:paraId="3744119F">
      <w:pPr>
        <w:pStyle w:val="50"/>
        <w:widowControl w:val="0"/>
        <w:wordWrap w:val="0"/>
        <w:autoSpaceDE w:val="0"/>
        <w:autoSpaceDN w:val="0"/>
        <w:snapToGrid/>
        <w:ind w:leftChars="0" w:firstLine="411"/>
        <w:jc w:val="both"/>
      </w:pPr>
    </w:p>
    <w:p w14:paraId="48230325">
      <w:pPr>
        <w:pStyle w:val="53"/>
        <w:widowControl w:val="0"/>
        <w:numPr>
          <w:ilvl w:val="0"/>
          <w:numId w:val="1"/>
        </w:numPr>
        <w:wordWrap w:val="0"/>
        <w:autoSpaceDE w:val="0"/>
        <w:autoSpaceDN w:val="0"/>
        <w:snapToGrid w:val="0"/>
        <w:jc w:val="both"/>
        <w:outlineLvl w:val="0"/>
      </w:pPr>
      <w:bookmarkStart w:id="45" w:name="_Tocb98b6356-d513-442a-bb52-d222266eeefc"/>
      <w:bookmarkStart w:id="46" w:name="_Toc16898"/>
      <w:r>
        <w:rPr>
          <w:rFonts w:hint="eastAsia" w:ascii="黑体" w:hAnsi="黑体" w:eastAsia="黑体" w:cs="黑体"/>
          <w:sz w:val="21"/>
          <w:szCs w:val="21"/>
        </w:rPr>
        <w:t>退出管理</w:t>
      </w:r>
      <w:bookmarkEnd w:id="45"/>
      <w:bookmarkEnd w:id="46"/>
    </w:p>
    <w:p w14:paraId="0A74D9D7">
      <w:pPr>
        <w:pStyle w:val="50"/>
        <w:widowControl w:val="0"/>
        <w:wordWrap w:val="0"/>
        <w:autoSpaceDE w:val="0"/>
        <w:autoSpaceDN w:val="0"/>
        <w:snapToGrid/>
        <w:ind w:leftChars="0" w:firstLine="411"/>
        <w:jc w:val="both"/>
      </w:pPr>
      <w:r>
        <w:rPr>
          <w:rFonts w:hint="eastAsia" w:ascii="宋体" w:hAnsi="宋体" w:eastAsia="宋体" w:cs="宋体"/>
          <w:sz w:val="21"/>
          <w:szCs w:val="21"/>
        </w:rPr>
        <w:t>承包经营企业有下列情形之一的，学校应终止经营服务合同：</w:t>
      </w:r>
    </w:p>
    <w:p w14:paraId="0289E3B3">
      <w:pPr>
        <w:widowControl w:val="0"/>
        <w:numPr>
          <w:ilvl w:val="0"/>
          <w:numId w:val="9"/>
        </w:numPr>
        <w:wordWrap w:val="0"/>
        <w:autoSpaceDE w:val="0"/>
        <w:autoSpaceDN w:val="0"/>
        <w:snapToGrid/>
        <w:spacing w:line="360" w:lineRule="auto"/>
        <w:ind w:left="840" w:leftChars="0" w:hanging="420"/>
        <w:jc w:val="both"/>
      </w:pPr>
      <w:r>
        <w:rPr>
          <w:rFonts w:hint="eastAsia" w:ascii="宋体" w:hAnsi="宋体" w:eastAsia="宋体" w:cs="宋体"/>
          <w:sz w:val="21"/>
          <w:szCs w:val="21"/>
        </w:rPr>
        <w:t>承包经营企业转包、分包的；</w:t>
      </w:r>
    </w:p>
    <w:p w14:paraId="1AE2F2CB">
      <w:pPr>
        <w:widowControl w:val="0"/>
        <w:numPr>
          <w:ilvl w:val="0"/>
          <w:numId w:val="9"/>
        </w:numPr>
        <w:wordWrap w:val="0"/>
        <w:autoSpaceDE w:val="0"/>
        <w:autoSpaceDN w:val="0"/>
        <w:snapToGrid/>
        <w:spacing w:line="360" w:lineRule="auto"/>
        <w:ind w:left="840" w:leftChars="0" w:hanging="420"/>
        <w:jc w:val="both"/>
      </w:pPr>
      <w:r>
        <w:rPr>
          <w:rFonts w:hint="eastAsia" w:ascii="宋体" w:hAnsi="宋体" w:eastAsia="宋体" w:cs="宋体"/>
          <w:sz w:val="21"/>
          <w:szCs w:val="21"/>
        </w:rPr>
        <w:t>因企业管理不当，发生食品安全事故的；</w:t>
      </w:r>
    </w:p>
    <w:p w14:paraId="00350F85">
      <w:pPr>
        <w:widowControl w:val="0"/>
        <w:numPr>
          <w:ilvl w:val="0"/>
          <w:numId w:val="9"/>
        </w:numPr>
        <w:wordWrap w:val="0"/>
        <w:autoSpaceDE w:val="0"/>
        <w:autoSpaceDN w:val="0"/>
        <w:snapToGrid/>
        <w:spacing w:line="360" w:lineRule="auto"/>
        <w:ind w:left="840" w:leftChars="0" w:hanging="420"/>
        <w:jc w:val="both"/>
      </w:pPr>
      <w:r>
        <w:rPr>
          <w:rFonts w:hint="eastAsia" w:ascii="宋体" w:hAnsi="宋体" w:eastAsia="宋体" w:cs="宋体"/>
          <w:sz w:val="21"/>
          <w:szCs w:val="21"/>
        </w:rPr>
        <w:t>未按照法律法规、规范标准以及与校方合同或协议约定，经营管理混乱，存在食品安全问题且拒不整改或连续整改不到位；</w:t>
      </w:r>
    </w:p>
    <w:p w14:paraId="3599B3B4">
      <w:pPr>
        <w:widowControl w:val="0"/>
        <w:numPr>
          <w:ilvl w:val="0"/>
          <w:numId w:val="9"/>
        </w:numPr>
        <w:wordWrap w:val="0"/>
        <w:autoSpaceDE w:val="0"/>
        <w:autoSpaceDN w:val="0"/>
        <w:snapToGrid/>
        <w:spacing w:line="360" w:lineRule="auto"/>
        <w:ind w:left="840" w:leftChars="0" w:hanging="420"/>
        <w:jc w:val="both"/>
      </w:pPr>
      <w:r>
        <w:rPr>
          <w:rFonts w:hint="eastAsia" w:ascii="宋体" w:hAnsi="宋体" w:eastAsia="宋体" w:cs="宋体"/>
          <w:sz w:val="21"/>
          <w:szCs w:val="21"/>
        </w:rPr>
        <w:t>因自身原因导致经营状况较差，不能正常经营或有效履约；</w:t>
      </w:r>
    </w:p>
    <w:p w14:paraId="0D768C87">
      <w:pPr>
        <w:widowControl w:val="0"/>
        <w:numPr>
          <w:ilvl w:val="0"/>
          <w:numId w:val="9"/>
        </w:numPr>
        <w:wordWrap w:val="0"/>
        <w:autoSpaceDE w:val="0"/>
        <w:autoSpaceDN w:val="0"/>
        <w:snapToGrid/>
        <w:spacing w:line="360" w:lineRule="auto"/>
        <w:ind w:left="840" w:leftChars="0" w:hanging="420"/>
        <w:jc w:val="both"/>
      </w:pPr>
      <w:r>
        <w:rPr>
          <w:rFonts w:hint="eastAsia" w:ascii="宋体" w:hAnsi="宋体" w:eastAsia="宋体" w:cs="宋体"/>
          <w:sz w:val="21"/>
          <w:szCs w:val="21"/>
        </w:rPr>
        <w:t>因违法违规行为给学校造成重大社会不良影响的；</w:t>
      </w:r>
    </w:p>
    <w:p w14:paraId="25F17066">
      <w:pPr>
        <w:widowControl w:val="0"/>
        <w:numPr>
          <w:ilvl w:val="0"/>
          <w:numId w:val="9"/>
        </w:numPr>
        <w:wordWrap w:val="0"/>
        <w:autoSpaceDE w:val="0"/>
        <w:autoSpaceDN w:val="0"/>
        <w:snapToGrid/>
        <w:spacing w:line="360" w:lineRule="auto"/>
        <w:ind w:left="840" w:leftChars="0" w:hanging="420"/>
        <w:jc w:val="both"/>
      </w:pPr>
      <w:r>
        <w:rPr>
          <w:rFonts w:hint="eastAsia" w:ascii="宋体" w:hAnsi="宋体" w:eastAsia="宋体" w:cs="宋体"/>
          <w:sz w:val="21"/>
          <w:szCs w:val="21"/>
        </w:rPr>
        <w:t>被市场监管部门或其他政府相关管理部门检查发现存在严重食品安全隐患，性质恶劣、情节严重，受到从重行政处罚的；</w:t>
      </w:r>
    </w:p>
    <w:p w14:paraId="53E872F0">
      <w:pPr>
        <w:widowControl w:val="0"/>
        <w:numPr>
          <w:ilvl w:val="0"/>
          <w:numId w:val="9"/>
        </w:numPr>
        <w:wordWrap w:val="0"/>
        <w:autoSpaceDE w:val="0"/>
        <w:autoSpaceDN w:val="0"/>
        <w:snapToGrid/>
        <w:spacing w:line="360" w:lineRule="auto"/>
        <w:ind w:left="840" w:leftChars="0" w:hanging="420"/>
        <w:jc w:val="both"/>
      </w:pPr>
      <w:r>
        <w:rPr>
          <w:rFonts w:hint="eastAsia" w:ascii="宋体" w:hAnsi="宋体" w:eastAsia="宋体" w:cs="宋体"/>
          <w:sz w:val="21"/>
          <w:szCs w:val="21"/>
        </w:rPr>
        <w:t>其他经学校综合认定需要终止合作的情形。</w:t>
      </w:r>
    </w:p>
    <w:p w14:paraId="2DDA4086">
      <w:pPr>
        <w:pStyle w:val="50"/>
        <w:widowControl w:val="0"/>
        <w:wordWrap w:val="0"/>
        <w:autoSpaceDE w:val="0"/>
        <w:autoSpaceDN w:val="0"/>
        <w:snapToGrid/>
        <w:ind w:leftChars="0" w:firstLine="411"/>
        <w:jc w:val="both"/>
      </w:pPr>
    </w:p>
    <w:p w14:paraId="088BA554">
      <w:pPr>
        <w:pStyle w:val="53"/>
        <w:widowControl w:val="0"/>
        <w:numPr>
          <w:ilvl w:val="0"/>
          <w:numId w:val="1"/>
        </w:numPr>
        <w:wordWrap w:val="0"/>
        <w:autoSpaceDE w:val="0"/>
        <w:autoSpaceDN w:val="0"/>
        <w:snapToGrid w:val="0"/>
        <w:jc w:val="both"/>
        <w:outlineLvl w:val="0"/>
      </w:pPr>
      <w:bookmarkStart w:id="47" w:name="_Toc73d2f5a9-7c20-4c21-90b1-1393942d91af"/>
      <w:bookmarkStart w:id="48" w:name="_Toc1809"/>
      <w:r>
        <w:rPr>
          <w:rFonts w:hint="eastAsia" w:ascii="黑体" w:hAnsi="黑体" w:eastAsia="黑体" w:cs="黑体"/>
          <w:sz w:val="21"/>
          <w:szCs w:val="21"/>
        </w:rPr>
        <w:t>其他管理</w:t>
      </w:r>
      <w:bookmarkEnd w:id="47"/>
      <w:bookmarkEnd w:id="48"/>
    </w:p>
    <w:p w14:paraId="20239676">
      <w:pPr>
        <w:pStyle w:val="54"/>
        <w:widowControl w:val="0"/>
        <w:numPr>
          <w:ilvl w:val="1"/>
          <w:numId w:val="1"/>
        </w:numPr>
        <w:wordWrap w:val="0"/>
        <w:autoSpaceDE w:val="0"/>
        <w:autoSpaceDN w:val="0"/>
        <w:snapToGrid w:val="0"/>
        <w:jc w:val="both"/>
        <w:outlineLvl w:val="1"/>
      </w:pPr>
      <w:bookmarkStart w:id="49" w:name="_Toc0b256824-57ae-40fa-b652-2695aab95f9e"/>
      <w:r>
        <w:rPr>
          <w:rFonts w:hint="eastAsia" w:ascii="黑体" w:hAnsi="黑体" w:eastAsia="黑体" w:cs="黑体"/>
          <w:sz w:val="21"/>
          <w:szCs w:val="21"/>
        </w:rPr>
        <w:t>学校、承包经营企业可聘请食品安全第三方专业机构对食堂食品安全开展风险隐患排查、评价指导的工作。</w:t>
      </w:r>
      <w:bookmarkEnd w:id="49"/>
    </w:p>
    <w:p w14:paraId="3728FBFF">
      <w:pPr>
        <w:pStyle w:val="54"/>
        <w:widowControl w:val="0"/>
        <w:numPr>
          <w:ilvl w:val="1"/>
          <w:numId w:val="1"/>
        </w:numPr>
        <w:wordWrap w:val="0"/>
        <w:autoSpaceDE w:val="0"/>
        <w:autoSpaceDN w:val="0"/>
        <w:snapToGrid w:val="0"/>
        <w:jc w:val="both"/>
        <w:outlineLvl w:val="1"/>
      </w:pPr>
      <w:bookmarkStart w:id="50" w:name="_Toc485c6b4a-5805-4c15-90f0-e10881d6d738"/>
      <w:r>
        <w:rPr>
          <w:rFonts w:hint="eastAsia" w:ascii="黑体" w:hAnsi="黑体" w:eastAsia="黑体" w:cs="黑体"/>
          <w:sz w:val="21"/>
          <w:szCs w:val="21"/>
        </w:rPr>
        <w:t>中小学校应按照最新规定建立膳食委员会，进一步构建家长参与学校食堂监督管理的制度机制，用适当方式定期与学生、教师、家长沟通，在陪餐用餐、质量评价、安全检查、收支公开等涉及学校集中用餐的重大事项上参与监督，征求对食堂管理和服务的意见，不断改进食堂工作。</w:t>
      </w:r>
      <w:bookmarkEnd w:id="50"/>
    </w:p>
    <w:p w14:paraId="53F77B60">
      <w:pPr>
        <w:pStyle w:val="54"/>
        <w:widowControl w:val="0"/>
        <w:numPr>
          <w:ilvl w:val="1"/>
          <w:numId w:val="1"/>
        </w:numPr>
        <w:wordWrap w:val="0"/>
        <w:autoSpaceDE w:val="0"/>
        <w:autoSpaceDN w:val="0"/>
        <w:snapToGrid w:val="0"/>
        <w:jc w:val="both"/>
        <w:outlineLvl w:val="1"/>
      </w:pPr>
      <w:bookmarkStart w:id="51" w:name="_Toc8a6816d6-667c-46e6-ab68-b7a7329a5d99"/>
      <w:r>
        <w:rPr>
          <w:rFonts w:hint="eastAsia" w:ascii="黑体" w:hAnsi="黑体" w:eastAsia="黑体" w:cs="黑体"/>
          <w:sz w:val="21"/>
          <w:szCs w:val="21"/>
        </w:rPr>
        <w:t>学校、承包经营企业的负责人、食堂食品安全管理人员可通过“互联网+明厨亮灶”等方式进行随机抽查；鼓励学生、家长等社会公众借助“互联网+明厨亮灶”，参与食品安全监督。</w:t>
      </w:r>
      <w:bookmarkEnd w:id="51"/>
    </w:p>
    <w:p w14:paraId="2F145DAD">
      <w:pPr>
        <w:pStyle w:val="54"/>
        <w:widowControl w:val="0"/>
        <w:numPr>
          <w:ilvl w:val="1"/>
          <w:numId w:val="1"/>
        </w:numPr>
        <w:wordWrap w:val="0"/>
        <w:autoSpaceDE w:val="0"/>
        <w:autoSpaceDN w:val="0"/>
        <w:snapToGrid w:val="0"/>
        <w:jc w:val="both"/>
        <w:outlineLvl w:val="1"/>
      </w:pPr>
      <w:bookmarkStart w:id="52" w:name="_Toc0944f87d-4822-4e86-92d7-14315506ce13"/>
      <w:r>
        <w:rPr>
          <w:rFonts w:hint="eastAsia" w:ascii="黑体" w:hAnsi="黑体" w:eastAsia="黑体" w:cs="黑体"/>
          <w:sz w:val="21"/>
          <w:szCs w:val="21"/>
        </w:rPr>
        <w:t>学校应建立“你呼我应”投诉处理制度，设立电话、邮箱、信箱、网络留言等投诉受理渠道，确保渠道畅通，如实记录师生、家长等对学校食品安全的意见、建议，核实后妥善处理。</w:t>
      </w:r>
      <w:bookmarkEnd w:id="52"/>
    </w:p>
    <w:p w14:paraId="6574CDB7">
      <w:pPr>
        <w:pStyle w:val="54"/>
        <w:widowControl w:val="0"/>
        <w:numPr>
          <w:ilvl w:val="1"/>
          <w:numId w:val="1"/>
        </w:numPr>
        <w:wordWrap w:val="0"/>
        <w:autoSpaceDE w:val="0"/>
        <w:autoSpaceDN w:val="0"/>
        <w:snapToGrid w:val="0"/>
        <w:jc w:val="both"/>
        <w:outlineLvl w:val="1"/>
      </w:pPr>
      <w:bookmarkStart w:id="53" w:name="_Toc17f3300d-a765-46bf-8f2e-762c7c2a93a1"/>
      <w:r>
        <w:rPr>
          <w:rFonts w:hint="eastAsia" w:ascii="黑体" w:hAnsi="黑体" w:eastAsia="黑体" w:cs="黑体"/>
          <w:sz w:val="21"/>
          <w:szCs w:val="21"/>
        </w:rPr>
        <w:t>鼓励学校、承包经营企业参加公众责任险及食品安全责任保险。</w:t>
      </w:r>
      <w:bookmarkEnd w:id="53"/>
    </w:p>
    <w:p w14:paraId="444D81D5">
      <w:pPr>
        <w:pStyle w:val="54"/>
        <w:widowControl w:val="0"/>
        <w:numPr>
          <w:ilvl w:val="1"/>
          <w:numId w:val="1"/>
        </w:numPr>
        <w:wordWrap w:val="0"/>
        <w:autoSpaceDE w:val="0"/>
        <w:autoSpaceDN w:val="0"/>
        <w:snapToGrid w:val="0"/>
        <w:jc w:val="both"/>
        <w:outlineLvl w:val="1"/>
      </w:pPr>
      <w:bookmarkStart w:id="54" w:name="_Toc208126fd-142c-455c-96d7-98622dbe442a"/>
      <w:r>
        <w:rPr>
          <w:rFonts w:hint="eastAsia" w:ascii="黑体" w:hAnsi="黑体" w:eastAsia="黑体" w:cs="黑体"/>
          <w:sz w:val="21"/>
          <w:szCs w:val="21"/>
        </w:rPr>
        <w:t>学校应建立食堂用餐信息公开制度，利用公共信息平台等方式向师生、家长、员工等公开食品进货来源、承包经营等信息。</w:t>
      </w:r>
      <w:bookmarkEnd w:id="54"/>
    </w:p>
    <w:p w14:paraId="03074A91">
      <w:pPr>
        <w:rPr>
          <w:rFonts w:hint="eastAsia"/>
          <w:lang w:val="en-US" w:eastAsia="zh-CN"/>
        </w:rPr>
        <w:sectPr>
          <w:headerReference r:id="rId7" w:type="default"/>
          <w:footerReference r:id="rId8" w:type="default"/>
          <w:pgSz w:w="11906" w:h="16838"/>
          <w:pgMar w:top="1417" w:right="1134" w:bottom="1134" w:left="1417" w:header="1417" w:footer="1134" w:gutter="0"/>
          <w:pgNumType w:fmt="decimal" w:start="1"/>
          <w:cols w:space="425" w:num="1"/>
          <w:docGrid w:type="lines" w:linePitch="312" w:charSpace="0"/>
        </w:sectPr>
      </w:pPr>
    </w:p>
    <w:p w14:paraId="7000936B">
      <w:pPr>
        <w:pStyle w:val="49"/>
        <w:widowControl w:val="0"/>
        <w:rPr>
          <w:lang w:val="en-US" w:eastAsia="zh-CN"/>
        </w:rPr>
      </w:pPr>
      <w:bookmarkStart w:id="55" w:name="_Toce689a543-045e-424e-b5d1-1c9c8529e097"/>
      <w:bookmarkStart w:id="56" w:name="_Toc23935"/>
      <w:r>
        <w:rPr>
          <w:rFonts w:hint="eastAsia" w:ascii="黑体" w:hAnsi="黑体" w:eastAsia="黑体" w:cs="黑体"/>
          <w:sz w:val="21"/>
          <w:szCs w:val="21"/>
          <w:lang w:val="en-US" w:eastAsia="zh-CN"/>
        </w:rPr>
        <w:t>参 考 文 献</w:t>
      </w:r>
      <w:bookmarkEnd w:id="55"/>
      <w:bookmarkEnd w:id="56"/>
    </w:p>
    <w:p w14:paraId="450A008D">
      <w:pPr>
        <w:widowControl w:val="0"/>
        <w:numPr>
          <w:ilvl w:val="0"/>
          <w:numId w:val="10"/>
        </w:numPr>
        <w:wordWrap w:val="0"/>
        <w:autoSpaceDE w:val="0"/>
        <w:autoSpaceDN w:val="0"/>
        <w:snapToGrid/>
        <w:ind w:left="840" w:leftChars="0" w:hanging="420"/>
        <w:jc w:val="both"/>
      </w:pPr>
      <w:r>
        <w:rPr>
          <w:rFonts w:hint="eastAsia" w:ascii="宋体" w:hAnsi="宋体" w:eastAsia="宋体" w:cs="宋体"/>
          <w:sz w:val="21"/>
          <w:szCs w:val="21"/>
        </w:rPr>
        <w:t>《中华人民共和国食品安全法》</w:t>
      </w:r>
    </w:p>
    <w:p w14:paraId="750ECE04">
      <w:pPr>
        <w:widowControl w:val="0"/>
        <w:numPr>
          <w:ilvl w:val="0"/>
          <w:numId w:val="10"/>
        </w:numPr>
        <w:wordWrap w:val="0"/>
        <w:autoSpaceDE w:val="0"/>
        <w:autoSpaceDN w:val="0"/>
        <w:snapToGrid/>
        <w:ind w:left="840" w:leftChars="0" w:hanging="420"/>
        <w:jc w:val="both"/>
      </w:pPr>
      <w:r>
        <w:rPr>
          <w:rFonts w:hint="eastAsia" w:ascii="宋体" w:hAnsi="宋体" w:eastAsia="宋体" w:cs="宋体"/>
          <w:sz w:val="21"/>
          <w:szCs w:val="21"/>
        </w:rPr>
        <w:t>《食品经营许可和备案管理办法》（国家市场监督管理总局令第 78 号）</w:t>
      </w:r>
    </w:p>
    <w:p w14:paraId="71C4D801">
      <w:pPr>
        <w:widowControl w:val="0"/>
        <w:numPr>
          <w:ilvl w:val="0"/>
          <w:numId w:val="10"/>
        </w:numPr>
        <w:wordWrap w:val="0"/>
        <w:autoSpaceDE w:val="0"/>
        <w:autoSpaceDN w:val="0"/>
        <w:snapToGrid/>
        <w:ind w:left="840" w:leftChars="0" w:hanging="420"/>
        <w:jc w:val="both"/>
      </w:pPr>
      <w:r>
        <w:rPr>
          <w:rFonts w:hint="eastAsia" w:ascii="宋体" w:hAnsi="宋体" w:eastAsia="宋体" w:cs="宋体"/>
          <w:sz w:val="21"/>
          <w:szCs w:val="21"/>
        </w:rPr>
        <w:t>《学校食品安全与营养健康管理规定》（中华人民共和国教育部、中华人民共和国国家市场监督管理总局、中华人民共和国国家卫生健康委员会令第 45 号）</w:t>
      </w:r>
    </w:p>
    <w:p w14:paraId="0FC44C4F">
      <w:pPr>
        <w:widowControl w:val="0"/>
        <w:numPr>
          <w:ilvl w:val="0"/>
          <w:numId w:val="10"/>
        </w:numPr>
        <w:wordWrap w:val="0"/>
        <w:autoSpaceDE w:val="0"/>
        <w:autoSpaceDN w:val="0"/>
        <w:snapToGrid/>
        <w:ind w:left="840" w:leftChars="0" w:hanging="420"/>
        <w:jc w:val="both"/>
      </w:pPr>
      <w:r>
        <w:rPr>
          <w:rFonts w:hint="eastAsia" w:ascii="宋体" w:hAnsi="宋体" w:eastAsia="宋体" w:cs="宋体"/>
          <w:sz w:val="21"/>
          <w:szCs w:val="21"/>
        </w:rPr>
        <w:t>《餐饮服务食品安全操作规范》（国家市场监督管理总局公告〔2018〕第 12 号）</w:t>
      </w:r>
    </w:p>
    <w:p w14:paraId="31F7693C">
      <w:pPr>
        <w:widowControl w:val="0"/>
        <w:numPr>
          <w:ilvl w:val="0"/>
          <w:numId w:val="10"/>
        </w:numPr>
        <w:wordWrap w:val="0"/>
        <w:autoSpaceDE w:val="0"/>
        <w:autoSpaceDN w:val="0"/>
        <w:snapToGrid/>
        <w:ind w:left="840" w:leftChars="0" w:hanging="420"/>
        <w:jc w:val="both"/>
      </w:pPr>
      <w:r>
        <w:rPr>
          <w:rFonts w:hint="eastAsia" w:ascii="宋体" w:hAnsi="宋体" w:eastAsia="宋体" w:cs="宋体"/>
          <w:sz w:val="21"/>
          <w:szCs w:val="21"/>
        </w:rPr>
        <w:t>《集中用餐单位落实食品安全主体责任监督管理规定》（国家市场监督管理总局令第 98 号）</w:t>
      </w:r>
    </w:p>
    <w:p w14:paraId="58512875">
      <w:pPr>
        <w:widowControl w:val="0"/>
        <w:numPr>
          <w:ilvl w:val="0"/>
          <w:numId w:val="10"/>
        </w:numPr>
        <w:wordWrap w:val="0"/>
        <w:autoSpaceDE w:val="0"/>
        <w:autoSpaceDN w:val="0"/>
        <w:snapToGrid/>
        <w:ind w:left="840" w:leftChars="0" w:hanging="420"/>
        <w:jc w:val="both"/>
      </w:pPr>
      <w:r>
        <w:rPr>
          <w:rFonts w:hint="eastAsia" w:ascii="宋体" w:hAnsi="宋体" w:eastAsia="宋体" w:cs="宋体"/>
          <w:sz w:val="21"/>
          <w:szCs w:val="21"/>
        </w:rPr>
        <w:t>《关于进一步加强高等学校学生食堂工作的意见》（教发〔2011〕7 号）</w:t>
      </w:r>
    </w:p>
    <w:p w14:paraId="239FE303">
      <w:pPr>
        <w:pStyle w:val="61"/>
        <w:snapToGrid w:val="0"/>
        <w:spacing w:before="300" w:line="360" w:lineRule="auto"/>
        <w:rPr>
          <w:rFonts w:hint="eastAsia"/>
          <w:lang w:val="en-US" w:eastAsia="zh-CN"/>
        </w:rPr>
      </w:pPr>
      <w:r>
        <w:rPr>
          <w:sz w:val="21"/>
        </w:rPr>
        <w:pict>
          <v:line id="_x0000_s1026" o:spid="_x0000_s1026" o:spt="20" style="height:0pt;width:148.8pt;" filled="f" stroked="t" coordsize="21600,21600">
            <v:path arrowok="t"/>
            <v:fill on="f" focussize="0,0"/>
            <v:stroke weight="1pt" color="#000000" joinstyle="miter"/>
            <v:imagedata o:title=""/>
            <o:lock v:ext="edit" aspectratio="f"/>
            <w10:wrap type="none"/>
            <w10:anchorlock/>
          </v:line>
        </w:pict>
      </w:r>
    </w:p>
    <w:sectPr>
      <w:headerReference r:id="rId9" w:type="default"/>
      <w:footerReference r:id="rId10" w:type="default"/>
      <w:pgSz w:w="11906" w:h="16838"/>
      <w:pgMar w:top="1417" w:right="1417" w:bottom="1134" w:left="1134"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西文标题">
    <w:altName w:val="Segoe Print"/>
    <w:panose1 w:val="00000000000000000000"/>
    <w:charset w:val="00"/>
    <w:family w:val="auto"/>
    <w:pitch w:val="default"/>
    <w:sig w:usb0="00000000" w:usb1="00000000" w:usb2="00000000" w:usb3="00000000" w:csb0="00000000" w:csb1="00000000"/>
  </w:font>
  <w:font w:name="+中文标题">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D8BD">
    <w:pPr>
      <w:pStyle w:val="9"/>
      <w:jc w:val="right"/>
    </w:pPr>
    <w:r>
      <w:fldChar w:fldCharType="begin"/>
    </w:r>
    <w:r>
      <w:instrText xml:space="preserve">PAGE  \* MERGEFORMAT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D8BD">
    <w:pPr>
      <w:pStyle w:val="9"/>
      <w:jc w:val="right"/>
    </w:pPr>
    <w:r>
      <w:fldChar w:fldCharType="begin"/>
    </w:r>
    <w:r>
      <w:instrText xml:space="preserve">PAGE  \* MERGEFORMAT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1218">
    <w:pPr>
      <w:pStyle w:val="9"/>
      <w:jc w:val="right"/>
    </w:pPr>
    <w:r>
      <w:fldChar w:fldCharType="begin"/>
    </w:r>
    <w:r>
      <w:instrText xml:space="preserve">PAGE  \* MERGEFORMAT </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3197">
    <w:pPr>
      <w:pStyle w:val="9"/>
      <w:jc w:val="right"/>
    </w:pPr>
    <w:r>
      <w:fldChar w:fldCharType="begin"/>
    </w:r>
    <w:r>
      <w:instrText xml:space="preserve">PAGE  \* MERGEFORMAT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0D12">
    <w:pPr>
      <w:keepNext w:val="0"/>
      <w:keepLines w:val="0"/>
      <w:pageBreakBefore w:val="0"/>
      <w:widowControl w:val="0"/>
      <w:kinsoku/>
      <w:wordWrap w:val="0"/>
      <w:overflowPunct/>
      <w:topLinePunct w:val="0"/>
      <w:bidi w:val="0"/>
      <w:adjustRightInd w:val="0"/>
      <w:snapToGrid w:val="0"/>
      <w:jc w:val="righ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T</w:t>
    </w:r>
    <w:r>
      <w:rPr>
        <w:rFonts w:hint="eastAsia" w:ascii="黑体" w:hAnsi="黑体" w:eastAsia="黑体" w:cs="黑体"/>
        <w:sz w:val="28"/>
        <w:szCs w:val="28"/>
      </w:rPr>
      <w:t>/</w:t>
    </w:r>
    <w:r>
      <w:rPr>
        <w:rFonts w:hint="eastAsia" w:ascii="黑体" w:hAnsi="黑体" w:eastAsia="黑体" w:cs="黑体"/>
        <w:sz w:val="28"/>
        <w:szCs w:val="28"/>
        <w:lang w:val="en-US" w:eastAsia="zh-CN"/>
      </w:rPr>
      <w:t>HFSP 001-2025</w:t>
    </w:r>
  </w:p>
  <w:p w14:paraId="3F374BD2">
    <w:pPr>
      <w:spacing w:after="120" w:line="240" w:lineRule="auto"/>
      <w:jc w:val="right"/>
    </w:pPr>
    <w:r>
      <w:rPr>
        <w:rFonts w:hint="eastAsia" w:ascii="黑体" w:hAnsi="黑体" w:cs="黑体"/>
        <w:sz w:val="21"/>
        <w:szCs w:val="21"/>
        <w:lang w:val="en-US" w:eastAsia="zh-CN"/>
      </w:rPr>
      <w:t xml:space="preserve"> </w:t>
    </w:r>
    <w:r>
      <w:rPr>
        <w:rFonts w:hint="default" w:ascii="黑体" w:hAnsi="黑体" w:cs="黑体"/>
        <w:sz w:val="21"/>
        <w:szCs w:val="21"/>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0D12">
    <w:pPr>
      <w:keepNext w:val="0"/>
      <w:keepLines w:val="0"/>
      <w:pageBreakBefore w:val="0"/>
      <w:widowControl w:val="0"/>
      <w:kinsoku/>
      <w:wordWrap w:val="0"/>
      <w:overflowPunct/>
      <w:topLinePunct w:val="0"/>
      <w:bidi w:val="0"/>
      <w:adjustRightInd w:val="0"/>
      <w:snapToGrid w:val="0"/>
      <w:jc w:val="righ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T</w:t>
    </w:r>
    <w:r>
      <w:rPr>
        <w:rFonts w:hint="eastAsia" w:ascii="黑体" w:hAnsi="黑体" w:eastAsia="黑体" w:cs="黑体"/>
        <w:sz w:val="28"/>
        <w:szCs w:val="28"/>
      </w:rPr>
      <w:t>/</w:t>
    </w:r>
    <w:r>
      <w:rPr>
        <w:rFonts w:hint="eastAsia" w:ascii="黑体" w:hAnsi="黑体" w:eastAsia="黑体" w:cs="黑体"/>
        <w:sz w:val="28"/>
        <w:szCs w:val="28"/>
        <w:lang w:val="en-US" w:eastAsia="zh-CN"/>
      </w:rPr>
      <w:t>HFSP 001-2025</w:t>
    </w:r>
  </w:p>
  <w:p w14:paraId="3F374BD2">
    <w:pPr>
      <w:spacing w:after="120" w:line="240" w:lineRule="auto"/>
      <w:jc w:val="right"/>
    </w:pPr>
    <w:r>
      <w:rPr>
        <w:rFonts w:hint="eastAsia" w:ascii="黑体" w:hAnsi="黑体" w:cs="黑体"/>
        <w:sz w:val="21"/>
        <w:szCs w:val="21"/>
        <w:lang w:val="en-US" w:eastAsia="zh-CN"/>
      </w:rPr>
      <w:t xml:space="preserve"> </w:t>
    </w:r>
    <w:r>
      <w:rPr>
        <w:rFonts w:hint="default" w:ascii="黑体" w:hAnsi="黑体" w:cs="黑体"/>
        <w:sz w:val="21"/>
        <w:szCs w:val="21"/>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9C4C">
    <w:pPr>
      <w:spacing w:after="120" w:line="240" w:lineRule="auto"/>
      <w:jc w:val="right"/>
    </w:pPr>
    <w:r>
      <w:rPr>
        <w:rFonts w:hint="eastAsia" w:ascii="黑体" w:hAnsi="黑体" w:cs="黑体"/>
        <w:sz w:val="21"/>
        <w:szCs w:val="21"/>
        <w:lang w:val="en-US" w:eastAsia="zh-CN"/>
      </w:rPr>
      <w:t xml:space="preserve"> </w:t>
    </w:r>
    <w:r>
      <w:rPr>
        <w:rFonts w:hint="default" w:ascii="黑体" w:hAnsi="黑体" w:cs="黑体"/>
        <w:sz w:val="21"/>
        <w:szCs w:val="21"/>
        <w:lang w:val="en-US"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2CD10">
    <w:pPr>
      <w:spacing w:after="120" w:line="240" w:lineRule="auto"/>
      <w:jc w:val="right"/>
    </w:pPr>
    <w:r>
      <w:rPr>
        <w:rFonts w:hint="eastAsia" w:ascii="黑体" w:hAnsi="黑体" w:cs="黑体"/>
        <w:sz w:val="21"/>
        <w:szCs w:val="21"/>
        <w:lang w:val="en-US" w:eastAsia="zh-CN"/>
      </w:rPr>
      <w:t xml:space="preserve"> </w:t>
    </w:r>
    <w:r>
      <w:rPr>
        <w:rFonts w:hint="default" w:ascii="黑体" w:hAnsi="黑体" w:cs="黑体"/>
        <w:sz w:val="21"/>
        <w:szCs w:val="21"/>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1">
    <w:nsid w:val="B5E306ED"/>
    <w:multiLevelType w:val="singleLevel"/>
    <w:tmpl w:val="B5E306ED"/>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2">
    <w:nsid w:val="BF205925"/>
    <w:multiLevelType w:val="singleLevel"/>
    <w:tmpl w:val="BF205925"/>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3">
    <w:nsid w:val="CF092B84"/>
    <w:multiLevelType w:val="singleLevel"/>
    <w:tmpl w:val="CF092B84"/>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4">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lvl w:ilvl="3" w:tentative="0">
      <w:start w:val="1"/>
      <w:numFmt w:val="decimal"/>
      <w:suff w:val="space"/>
      <w:lvlText w:val="%1.%2.%3.%4 "/>
      <w:lvlJc w:val="left"/>
      <w:rPr>
        <w:rFonts w:hint="default" w:ascii="黑体" w:hAnsi="黑体" w:eastAsia="黑体" w:cs="黑体"/>
        <w:snapToGrid w:val="0"/>
        <w:sz w:val="21"/>
        <w:szCs w:val="21"/>
      </w:rPr>
    </w:lvl>
  </w:abstractNum>
  <w:abstractNum w:abstractNumId="5">
    <w:nsid w:val="0248C179"/>
    <w:multiLevelType w:val="singleLevel"/>
    <w:tmpl w:val="0248C179"/>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6">
    <w:nsid w:val="03D62ECE"/>
    <w:multiLevelType w:val="singleLevel"/>
    <w:tmpl w:val="03D62ECE"/>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7">
    <w:nsid w:val="25B654F3"/>
    <w:multiLevelType w:val="singleLevel"/>
    <w:tmpl w:val="25B654F3"/>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8">
    <w:nsid w:val="59ADCABA"/>
    <w:multiLevelType w:val="singleLevel"/>
    <w:tmpl w:val="59ADCABA"/>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abstractNum w:abstractNumId="9">
    <w:nsid w:val="72183CF9"/>
    <w:multiLevelType w:val="singleLevel"/>
    <w:tmpl w:val="72183CF9"/>
    <w:lvl w:ilvl="0" w:tentative="0">
      <w:start w:val="1"/>
      <w:numFmt w:val="lowerLetter"/>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525FCA"/>
    <w:rsid w:val="007E6C16"/>
    <w:rsid w:val="008D1653"/>
    <w:rsid w:val="00991482"/>
    <w:rsid w:val="00AE35B7"/>
    <w:rsid w:val="00CC66AF"/>
    <w:rsid w:val="00CF1E78"/>
    <w:rsid w:val="00D16F00"/>
    <w:rsid w:val="00DC0B22"/>
    <w:rsid w:val="00E26651"/>
    <w:rsid w:val="00E33232"/>
    <w:rsid w:val="00F36E21"/>
    <w:rsid w:val="00FB47B8"/>
    <w:rsid w:val="01E54008"/>
    <w:rsid w:val="09671EA2"/>
    <w:rsid w:val="0B3F575F"/>
    <w:rsid w:val="0C3D42AE"/>
    <w:rsid w:val="0D405F42"/>
    <w:rsid w:val="0DC21CB9"/>
    <w:rsid w:val="131363AF"/>
    <w:rsid w:val="13C4457F"/>
    <w:rsid w:val="14CA5CFF"/>
    <w:rsid w:val="1A8A22DC"/>
    <w:rsid w:val="1E4654EC"/>
    <w:rsid w:val="1E9F5EE9"/>
    <w:rsid w:val="2355694E"/>
    <w:rsid w:val="242A6A39"/>
    <w:rsid w:val="27D83146"/>
    <w:rsid w:val="28321134"/>
    <w:rsid w:val="285A344B"/>
    <w:rsid w:val="289A6582"/>
    <w:rsid w:val="2A125EC5"/>
    <w:rsid w:val="2AC073E7"/>
    <w:rsid w:val="2BF71372"/>
    <w:rsid w:val="2E7C0C48"/>
    <w:rsid w:val="2E871C59"/>
    <w:rsid w:val="2F8B290C"/>
    <w:rsid w:val="34A8074F"/>
    <w:rsid w:val="351F3D24"/>
    <w:rsid w:val="358B263D"/>
    <w:rsid w:val="35CC45F8"/>
    <w:rsid w:val="36CD4475"/>
    <w:rsid w:val="40301595"/>
    <w:rsid w:val="4461674D"/>
    <w:rsid w:val="48476FE9"/>
    <w:rsid w:val="5057683D"/>
    <w:rsid w:val="50BE3DA5"/>
    <w:rsid w:val="544A4A25"/>
    <w:rsid w:val="579B3999"/>
    <w:rsid w:val="58FE045E"/>
    <w:rsid w:val="662607E8"/>
    <w:rsid w:val="69A949A2"/>
    <w:rsid w:val="6BFA00AB"/>
    <w:rsid w:val="6D2A511A"/>
    <w:rsid w:val="6E355EE3"/>
    <w:rsid w:val="7072709A"/>
    <w:rsid w:val="70A77558"/>
    <w:rsid w:val="72860731"/>
    <w:rsid w:val="74AF1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widowControl w:val="0"/>
      <w:wordWrap w:val="0"/>
      <w:autoSpaceDE w:val="0"/>
      <w:autoSpaceDN w:val="0"/>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widowControl w:val="0"/>
      <w:wordWrap w:val="0"/>
      <w:autoSpaceDE w:val="0"/>
      <w:autoSpaceDN w:val="0"/>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0" w:type="dxa"/>
        <w:bottom w:w="0" w:type="dxa"/>
        <w:right w:w="100" w:type="dxa"/>
      </w:tblCellMar>
    </w:tblPr>
  </w:style>
  <w:style w:type="paragraph" w:styleId="4">
    <w:name w:val="caption"/>
    <w:basedOn w:val="1"/>
    <w:next w:val="1"/>
    <w:link w:val="22"/>
    <w:semiHidden/>
    <w:unhideWhenUsed/>
    <w:qFormat/>
    <w:uiPriority w:val="35"/>
    <w:rPr>
      <w:rFonts w:ascii="Arial" w:hAnsi="Arial" w:eastAsia="黑体"/>
      <w:sz w:val="20"/>
    </w:rPr>
  </w:style>
  <w:style w:type="paragraph" w:styleId="5">
    <w:name w:val="annotation text"/>
    <w:basedOn w:val="1"/>
    <w:link w:val="28"/>
    <w:semiHidden/>
    <w:unhideWhenUsed/>
    <w:qFormat/>
    <w:uiPriority w:val="99"/>
    <w:pPr>
      <w:widowControl w:val="0"/>
      <w:wordWrap w:val="0"/>
      <w:autoSpaceDE w:val="0"/>
      <w:autoSpaceDN w:val="0"/>
      <w:jc w:val="left"/>
    </w:pPr>
  </w:style>
  <w:style w:type="paragraph" w:styleId="6">
    <w:name w:val="toc 5"/>
    <w:semiHidden/>
    <w:qFormat/>
    <w:uiPriority w:val="0"/>
    <w:pPr>
      <w:widowControl w:val="0"/>
      <w:tabs>
        <w:tab w:val="right" w:leader="dot" w:pos="9241"/>
      </w:tabs>
      <w:wordWrap w:val="0"/>
      <w:autoSpaceDE w:val="0"/>
      <w:autoSpaceDN w:val="0"/>
      <w:ind w:firstLine="400" w:firstLineChars="400"/>
      <w:jc w:val="left"/>
    </w:pPr>
    <w:rPr>
      <w:rFonts w:ascii="宋体" w:hAnsi="宋体" w:eastAsia="宋体" w:cs="Times New Roman"/>
      <w:lang w:val="en-US" w:eastAsia="zh-CN" w:bidi="ar-SA"/>
    </w:rPr>
  </w:style>
  <w:style w:type="paragraph" w:styleId="7">
    <w:name w:val="toc 3"/>
    <w:semiHidden/>
    <w:qFormat/>
    <w:uiPriority w:val="0"/>
    <w:pPr>
      <w:widowControl w:val="0"/>
      <w:tabs>
        <w:tab w:val="right" w:leader="dot" w:pos="9241"/>
      </w:tabs>
      <w:wordWrap w:val="0"/>
      <w:autoSpaceDE w:val="0"/>
      <w:autoSpaceDN w:val="0"/>
      <w:ind w:firstLine="200" w:firstLineChars="200"/>
      <w:jc w:val="left"/>
    </w:pPr>
    <w:rPr>
      <w:rFonts w:ascii="宋体" w:hAnsi="宋体" w:eastAsia="宋体" w:cs="Times New Roman"/>
      <w:lang w:val="en-US" w:eastAsia="zh-CN" w:bidi="ar-SA"/>
    </w:rPr>
  </w:style>
  <w:style w:type="paragraph" w:styleId="8">
    <w:name w:val="Balloon Text"/>
    <w:basedOn w:val="1"/>
    <w:link w:val="30"/>
    <w:semiHidden/>
    <w:unhideWhenUsed/>
    <w:qFormat/>
    <w:uiPriority w:val="99"/>
    <w:rPr>
      <w:sz w:val="18"/>
      <w:szCs w:val="18"/>
    </w:rPr>
  </w:style>
  <w:style w:type="paragraph" w:styleId="9">
    <w:name w:val="footer"/>
    <w:basedOn w:val="1"/>
    <w:link w:val="26"/>
    <w:unhideWhenUsed/>
    <w:qFormat/>
    <w:uiPriority w:val="99"/>
    <w:pPr>
      <w:widowControl w:val="0"/>
      <w:tabs>
        <w:tab w:val="center" w:pos="4153"/>
        <w:tab w:val="right" w:pos="8306"/>
      </w:tabs>
      <w:wordWrap w:val="0"/>
      <w:autoSpaceDE w:val="0"/>
      <w:autoSpaceDN w:val="0"/>
      <w:jc w:val="right"/>
    </w:pPr>
    <w:rPr>
      <w:sz w:val="18"/>
      <w:szCs w:val="18"/>
    </w:rPr>
  </w:style>
  <w:style w:type="paragraph" w:styleId="10">
    <w:name w:val="header"/>
    <w:basedOn w:val="1"/>
    <w:link w:val="25"/>
    <w:unhideWhenUsed/>
    <w:qFormat/>
    <w:uiPriority w:val="99"/>
    <w:pPr>
      <w:widowControl w:val="0"/>
      <w:pBdr>
        <w:bottom w:val="single" w:color="auto" w:sz="6" w:space="1"/>
      </w:pBdr>
      <w:tabs>
        <w:tab w:val="center" w:pos="4153"/>
        <w:tab w:val="right" w:pos="8306"/>
      </w:tabs>
      <w:wordWrap w:val="0"/>
      <w:autoSpaceDE w:val="0"/>
      <w:autoSpaceDN w:val="0"/>
      <w:snapToGrid w:val="0"/>
      <w:jc w:val="center"/>
    </w:pPr>
    <w:rPr>
      <w:sz w:val="18"/>
      <w:szCs w:val="18"/>
    </w:rPr>
  </w:style>
  <w:style w:type="paragraph" w:styleId="11">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2">
    <w:name w:val="toc 4"/>
    <w:semiHidden/>
    <w:qFormat/>
    <w:uiPriority w:val="0"/>
    <w:pPr>
      <w:widowControl w:val="0"/>
      <w:tabs>
        <w:tab w:val="right" w:leader="dot" w:pos="9241"/>
      </w:tabs>
      <w:wordWrap w:val="0"/>
      <w:autoSpaceDE w:val="0"/>
      <w:autoSpaceDN w:val="0"/>
      <w:ind w:firstLine="300" w:firstLineChars="300"/>
      <w:jc w:val="left"/>
    </w:pPr>
    <w:rPr>
      <w:rFonts w:ascii="宋体" w:hAnsi="宋体" w:eastAsia="宋体" w:cs="Times New Roman"/>
      <w:lang w:val="en-US" w:eastAsia="zh-CN" w:bidi="ar-SA"/>
    </w:rPr>
  </w:style>
  <w:style w:type="paragraph" w:styleId="13">
    <w:name w:val="footnote text"/>
    <w:qFormat/>
    <w:uiPriority w:val="0"/>
    <w:pPr>
      <w:widowControl w:val="0"/>
      <w:snapToGrid w:val="0"/>
      <w:ind w:left="635" w:hanging="272"/>
      <w:jc w:val="left"/>
    </w:pPr>
    <w:rPr>
      <w:rFonts w:ascii="宋体" w:hAnsi="Times New Roman" w:eastAsia="宋体" w:cs="Times New Roman"/>
      <w:sz w:val="18"/>
      <w:szCs w:val="18"/>
      <w:lang w:val="en-US" w:eastAsia="zh-CN" w:bidi="ar-SA"/>
    </w:rPr>
  </w:style>
  <w:style w:type="paragraph" w:styleId="14">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29"/>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19">
    <w:name w:val="Hyperlink"/>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character" w:styleId="21">
    <w:name w:val="footnote reference"/>
    <w:basedOn w:val="22"/>
    <w:semiHidden/>
    <w:unhideWhenUsed/>
    <w:qFormat/>
    <w:uiPriority w:val="99"/>
    <w:rPr>
      <w:vertAlign w:val="superscript"/>
    </w:rPr>
  </w:style>
  <w:style w:type="character" w:customStyle="1" w:styleId="22">
    <w:name w:val="脚注文本 字符"/>
    <w:basedOn w:val="18"/>
    <w:link w:val="4"/>
    <w:semiHidden/>
    <w:qFormat/>
    <w:uiPriority w:val="99"/>
    <w:rPr>
      <w:sz w:val="18"/>
      <w:szCs w:val="18"/>
    </w:rPr>
  </w:style>
  <w:style w:type="character" w:customStyle="1" w:styleId="23">
    <w:name w:val="标题 1 Char"/>
    <w:basedOn w:val="18"/>
    <w:link w:val="2"/>
    <w:qFormat/>
    <w:uiPriority w:val="0"/>
    <w:rPr>
      <w:b/>
      <w:kern w:val="44"/>
      <w:sz w:val="44"/>
      <w:szCs w:val="24"/>
    </w:rPr>
  </w:style>
  <w:style w:type="character" w:customStyle="1" w:styleId="24">
    <w:name w:val="标题 2 Char"/>
    <w:basedOn w:val="18"/>
    <w:link w:val="3"/>
    <w:qFormat/>
    <w:uiPriority w:val="0"/>
    <w:rPr>
      <w:rFonts w:ascii="Arial" w:hAnsi="Arial" w:eastAsia="黑体"/>
      <w:b/>
      <w:sz w:val="32"/>
      <w:szCs w:val="24"/>
    </w:rPr>
  </w:style>
  <w:style w:type="character" w:customStyle="1" w:styleId="25">
    <w:name w:val="页眉 Char"/>
    <w:basedOn w:val="18"/>
    <w:link w:val="10"/>
    <w:qFormat/>
    <w:uiPriority w:val="99"/>
    <w:rPr>
      <w:sz w:val="18"/>
      <w:szCs w:val="18"/>
    </w:rPr>
  </w:style>
  <w:style w:type="character" w:customStyle="1" w:styleId="26">
    <w:name w:val="页脚 Char"/>
    <w:basedOn w:val="18"/>
    <w:link w:val="9"/>
    <w:qFormat/>
    <w:uiPriority w:val="99"/>
    <w:rPr>
      <w:sz w:val="18"/>
      <w:szCs w:val="18"/>
    </w:rPr>
  </w:style>
  <w:style w:type="paragraph" w:styleId="27">
    <w:name w:val="List Paragraph"/>
    <w:basedOn w:val="1"/>
    <w:qFormat/>
    <w:uiPriority w:val="34"/>
    <w:pPr>
      <w:widowControl w:val="0"/>
      <w:wordWrap w:val="0"/>
      <w:autoSpaceDE w:val="0"/>
      <w:autoSpaceDN w:val="0"/>
      <w:ind w:firstLine="420" w:firstLineChars="200"/>
    </w:pPr>
  </w:style>
  <w:style w:type="character" w:customStyle="1" w:styleId="28">
    <w:name w:val="批注文字 Char"/>
    <w:basedOn w:val="18"/>
    <w:link w:val="5"/>
    <w:semiHidden/>
    <w:qFormat/>
    <w:uiPriority w:val="99"/>
    <w:rPr>
      <w:szCs w:val="24"/>
    </w:rPr>
  </w:style>
  <w:style w:type="character" w:customStyle="1" w:styleId="29">
    <w:name w:val="批注主题 Char"/>
    <w:basedOn w:val="28"/>
    <w:link w:val="15"/>
    <w:semiHidden/>
    <w:qFormat/>
    <w:uiPriority w:val="99"/>
    <w:rPr>
      <w:b/>
      <w:bCs/>
      <w:szCs w:val="24"/>
    </w:rPr>
  </w:style>
  <w:style w:type="character" w:customStyle="1" w:styleId="30">
    <w:name w:val="批注框文本 Char"/>
    <w:basedOn w:val="18"/>
    <w:link w:val="8"/>
    <w:semiHidden/>
    <w:qFormat/>
    <w:uiPriority w:val="99"/>
    <w:rPr>
      <w:sz w:val="18"/>
      <w:szCs w:val="18"/>
    </w:rPr>
  </w:style>
  <w:style w:type="paragraph" w:customStyle="1" w:styleId="31">
    <w:name w:val="WPSOffice手动目录 1"/>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3">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4">
    <w:name w:val="目次标题"/>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5">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6">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7">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8">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39">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0">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1">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2">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3">
    <w:name w:val="目次第8级"/>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4">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5">
    <w:name w:val="Book Title"/>
    <w:basedOn w:val="18"/>
    <w:qFormat/>
    <w:uiPriority w:val="33"/>
    <w:rPr>
      <w:b/>
      <w:bCs/>
      <w:smallCaps/>
      <w:spacing w:val="5"/>
    </w:rPr>
  </w:style>
  <w:style w:type="paragraph" w:customStyle="1" w:styleId="46">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47">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8">
    <w:name w:val="附录页面标题"/>
    <w:qFormat/>
    <w:uiPriority w:val="0"/>
    <w:pPr>
      <w:widowControl w:val="0"/>
      <w:wordWrap w:val="0"/>
      <w:autoSpaceDE w:val="0"/>
      <w:autoSpaceDN w:val="0"/>
      <w:spacing w:before="640" w:after="180"/>
      <w:contextualSpacing/>
      <w:jc w:val="center"/>
    </w:pPr>
    <w:rPr>
      <w:rFonts w:ascii="黑体" w:hAnsi="黑体" w:eastAsia="黑体" w:cs="黑体"/>
      <w:sz w:val="21"/>
      <w:szCs w:val="21"/>
      <w:lang w:val="en-US" w:eastAsia="zh-CN" w:bidi="ar-SA"/>
    </w:rPr>
  </w:style>
  <w:style w:type="paragraph" w:customStyle="1" w:styleId="49">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0">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51">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52">
    <w:name w:val="二级首章标题"/>
    <w:qFormat/>
    <w:uiPriority w:val="0"/>
    <w:pPr>
      <w:widowControl w:val="0"/>
      <w:wordWrap w:val="0"/>
      <w:autoSpaceDE w:val="0"/>
      <w:autoSpaceDN w:val="0"/>
      <w:snapToGrid w:val="0"/>
      <w:spacing w:before="0" w:after="50" w:afterLines="50"/>
      <w:jc w:val="both"/>
    </w:pPr>
    <w:rPr>
      <w:rFonts w:ascii="黑体" w:hAnsi="黑体" w:eastAsia="黑体" w:cs="Times New Roman"/>
      <w:sz w:val="21"/>
      <w:lang w:val="en-US" w:eastAsia="zh-CN" w:bidi="ar-SA"/>
    </w:rPr>
  </w:style>
  <w:style w:type="paragraph" w:customStyle="1" w:styleId="53">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4">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5">
    <w:name w:val="章标题-无条题"/>
    <w:qFormat/>
    <w:uiPriority w:val="0"/>
    <w:pPr>
      <w:widowControl w:val="0"/>
      <w:wordWrap w:val="0"/>
      <w:autoSpaceDE w:val="0"/>
      <w:autoSpaceDN w:val="0"/>
      <w:spacing w:before="0" w:beforeLines="0" w:after="0" w:afterLines="0"/>
      <w:ind w:left="0" w:firstLine="0"/>
    </w:pPr>
    <w:rPr>
      <w:rFonts w:ascii="宋体" w:hAnsi="宋体" w:eastAsia="宋体" w:cs="Times New Roman"/>
      <w:lang w:val="en-US" w:eastAsia="zh-CN" w:bidi="ar-SA"/>
    </w:rPr>
  </w:style>
  <w:style w:type="paragraph" w:customStyle="1" w:styleId="56">
    <w:name w:val="附录章标题-有条题"/>
    <w:qFormat/>
    <w:uiPriority w:val="0"/>
    <w:pPr>
      <w:widowControl w:val="0"/>
      <w:wordWrap w:val="0"/>
      <w:autoSpaceDE w:val="0"/>
      <w:autoSpaceDN w:val="0"/>
      <w:snapToGrid w:val="0"/>
      <w:spacing w:before="50" w:beforeLines="50" w:after="50" w:afterLines="50"/>
      <w:ind w:left="0" w:firstLine="0"/>
    </w:pPr>
    <w:rPr>
      <w:rFonts w:ascii="宋体" w:hAnsi="宋体" w:eastAsia="宋体" w:cs="Times New Roman"/>
      <w:lang w:val="en-US" w:eastAsia="zh-CN" w:bidi="ar-SA"/>
    </w:rPr>
  </w:style>
  <w:style w:type="paragraph" w:customStyle="1" w:styleId="57">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8">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9">
    <w:name w:val="图脚注"/>
    <w:link w:val="26"/>
    <w:unhideWhenUsed/>
    <w:qFormat/>
    <w:uiPriority w:val="99"/>
    <w:pPr>
      <w:widowControl w:val="0"/>
      <w:wordWrap w:val="0"/>
      <w:autoSpaceDE w:val="0"/>
      <w:autoSpaceDN w:val="0"/>
      <w:ind w:left="765" w:leftChars="300" w:hanging="135" w:hangingChars="75"/>
      <w:jc w:val="left"/>
    </w:pPr>
    <w:rPr>
      <w:rFonts w:hint="eastAsia" w:ascii="宋体" w:hAnsi="宋体" w:eastAsia="宋体" w:cs="宋体"/>
      <w:sz w:val="18"/>
      <w:szCs w:val="18"/>
      <w:lang w:val="en-US" w:eastAsia="zh-CN" w:bidi="ar-SA"/>
    </w:rPr>
  </w:style>
  <w:style w:type="paragraph" w:customStyle="1" w:styleId="60">
    <w:name w:val="公式居中"/>
    <w:next w:val="2"/>
    <w:qFormat/>
    <w:uiPriority w:val="0"/>
    <w:pPr>
      <w:keepNext w:val="0"/>
      <w:tabs>
        <w:tab w:val="center" w:pos="4620"/>
        <w:tab w:val="right" w:pos="6510"/>
        <w:tab w:val="right" w:leader="middleDot" w:pos="9240"/>
      </w:tabs>
      <w:wordWrap w:val="0"/>
      <w:autoSpaceDE w:val="0"/>
      <w:autoSpaceDN w:val="0"/>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61">
    <w:name w:val="终结线"/>
    <w:qFormat/>
    <w:uiPriority w:val="0"/>
    <w:pPr>
      <w:tabs>
        <w:tab w:val="center" w:pos="4620"/>
        <w:tab w:val="right" w:pos="6510"/>
        <w:tab w:val="right" w:leader="middleDot" w:pos="9240"/>
      </w:tabs>
      <w:wordWrap w:val="0"/>
      <w:autoSpaceDE w:val="0"/>
      <w:autoSpaceDN w:val="0"/>
      <w:adjustRightInd/>
      <w:spacing w:line="240" w:lineRule="auto"/>
      <w:jc w:val="center"/>
      <w:textAlignment w:val="center"/>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5494</Words>
  <Characters>5577</Characters>
  <Lines>0</Lines>
  <Paragraphs>0</Paragraphs>
  <TotalTime>0</TotalTime>
  <ScaleCrop>false</ScaleCrop>
  <LinksUpToDate>false</LinksUpToDate>
  <CharactersWithSpaces>5649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橘子果汁</cp:lastModifiedBy>
  <dcterms:modified xsi:type="dcterms:W3CDTF">2025-09-02T01:53:02Z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09C2F31941A146988A540502273B3314</vt:lpwstr>
  </property>
  <property fmtid="{D5CDD505-2E9C-101B-9397-08002B2CF9AE}" pid="4" name="KSOTemplateDocerSaveRecord">
    <vt:lpwstr>eyJoZGlkIjoiNTkyOTk0ZWJjNzkwMDQwYjNiYTQ4MmU2MDUxODBjMGUiLCJ1c2VySWQiOiIzMzEwODM1OTcifQ==</vt:lpwstr>
  </property>
</Properties>
</file>